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associated with COVID-19-related death using OpenSAFELY | Nature</w:t>
      </w:r>
      <w:br/>
      <w:hyperlink r:id="rId7" w:history="1">
        <w:r>
          <w:rPr>
            <w:color w:val="2980b9"/>
            <w:u w:val="single"/>
          </w:rPr>
          <w:t xml:space="preserve">https://www.nature.com/articles/s41586-020-2521-4</w:t>
        </w:r>
      </w:hyperlink>
    </w:p>
    <w:p>
      <w:pPr>
        <w:pStyle w:val="Heading1"/>
      </w:pPr>
      <w:bookmarkStart w:id="2" w:name="_Toc2"/>
      <w:r>
        <w:t>Article summary:</w:t>
      </w:r>
      <w:bookmarkEnd w:id="2"/>
    </w:p>
    <w:p>
      <w:pPr>
        <w:jc w:val="both"/>
      </w:pPr>
      <w:r>
        <w:rPr/>
        <w:t xml:space="preserve">1. Eine Studie hat Faktoren untersucht, die mit COVID-19-bedingtem Tod in England verbunden sind.</w:t>
      </w:r>
    </w:p>
    <w:p>
      <w:pPr>
        <w:jc w:val="both"/>
      </w:pPr>
      <w:r>
        <w:rPr/>
        <w:t xml:space="preserve">2. Zu den Risikofaktoren gehören höheres Alter, männliches Geschlecht, Adipositas und verschiedene Vorerkrankungen wie Diabetes oder Herz-Kreislauf-Erkrankungen.</w:t>
      </w:r>
    </w:p>
    <w:p>
      <w:pPr>
        <w:jc w:val="both"/>
      </w:pPr>
      <w:r>
        <w:rPr/>
        <w:t xml:space="preserve">3. Menschen aus ethnischen Minderheiten und sozial benachteiligte Personen haben ebenfalls ein erhöhtes Risiko für einen schweren Verlauf von COVID-19.</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beschäftigt sich mit den Faktoren, die mit COVID-19-bezogenen Todesfällen in England verbunden sind. Die Autoren haben eine große Menge an elektronischen Gesundheitsdaten von NHS-Patienten analysiert und festgestellt, dass das Alter, das Geschlecht, die ethnische Zugehörigkeit, der sozioökonomische Status, Adipositas und verschiedene Vorerkrankungen wie Diabetes und Herzerkrankungen das Risiko für einen COVID-19-bedingten Tod erhöhen.</w:t>
      </w:r>
    </w:p>
    <w:p>
      <w:pPr>
        <w:jc w:val="both"/>
      </w:pPr>
      <w:r>
        <w:rPr/>
        <w:t xml:space="preserve"/>
      </w:r>
    </w:p>
    <w:p>
      <w:pPr>
        <w:jc w:val="both"/>
      </w:pPr>
      <w:r>
        <w:rPr/>
        <w:t xml:space="preserve">Die Studie ist umfangreich und gut durchgeführt. Die Autoren haben versucht, mögliche Vorurteile zu minimieren, indem sie eine pseudonymisierte Analyse durchgeführt haben. Sie haben auch versucht, mögliche Verzerrungen zu berücksichtigen, indem sie verschiedene Faktoren angepasst haben.</w:t>
      </w:r>
    </w:p>
    <w:p>
      <w:pPr>
        <w:jc w:val="both"/>
      </w:pPr>
      <w:r>
        <w:rPr/>
        <w:t xml:space="preserve"/>
      </w:r>
    </w:p>
    <w:p>
      <w:pPr>
        <w:jc w:val="both"/>
      </w:pPr>
      <w:r>
        <w:rPr/>
        <w:t xml:space="preserve">Es gibt jedoch einige Einschränkungen dieser Studie. Zum Beispiel wurden einige wichtige Variablen wie Raucherstatus und Blutdruck nicht vollständig erfasst. Darüber hinaus gibt es möglicherweise andere Faktoren wie genetische Unterschiede oder Umweltfaktoren, die das Risiko für einen COVID-19-bedingten Tod beeinflussen könnten.</w:t>
      </w:r>
    </w:p>
    <w:p>
      <w:pPr>
        <w:jc w:val="both"/>
      </w:pPr>
      <w:r>
        <w:rPr/>
        <w:t xml:space="preserve"/>
      </w:r>
    </w:p>
    <w:p>
      <w:pPr>
        <w:jc w:val="both"/>
      </w:pPr>
      <w:r>
        <w:rPr/>
        <w:t xml:space="preserve">Ein weiteres Problem ist die Art der Berichterstattung in diesem Artikel. Obwohl die Autoren versuchen, objektiv zu sein und ihre Ergebnisse angemessen zu präsentieren, gibt es einige einseitige Aussagen im Text. Zum Beispiel wird behauptet, dass Menschen aus schwarzen und ethnischen Minderheiten ein höheres Risiko für schlechte Ergebnisse bei COVID-19 haben "für Gründe, die unklar sind". Dies könnte als eine ungenaue Darstellung der Tatsachen angesehen werden, da es viele Gründe gibt, warum dies der Fall sein könnte, einschließlich struktureller Ungleichheit und Diskriminierung.</w:t>
      </w:r>
    </w:p>
    <w:p>
      <w:pPr>
        <w:jc w:val="both"/>
      </w:pPr>
      <w:r>
        <w:rPr/>
        <w:t xml:space="preserve"/>
      </w:r>
    </w:p>
    <w:p>
      <w:pPr>
        <w:jc w:val="both"/>
      </w:pPr>
      <w:r>
        <w:rPr/>
        <w:t xml:space="preserve">Insgesamt ist dieser Artikel eine wichtige Ergänzung zu unserem Verständnis der Faktoren, die mit COVID-19-bezogenen Todesfällen verbunden sind. Es ist jedoch wichtig zu beachten, dass weitere Forschung erforderlich ist, um diese Ergebnisse zu bestätigen und mögliche Vorurteile oder Verzerrungen zu minimieren.</w:t>
      </w:r>
    </w:p>
    <w:p>
      <w:pPr>
        <w:pStyle w:val="Heading1"/>
      </w:pPr>
      <w:bookmarkStart w:id="5" w:name="_Toc5"/>
      <w:r>
        <w:t>Topics for further research:</w:t>
      </w:r>
      <w:bookmarkEnd w:id="5"/>
    </w:p>
    <w:p>
      <w:pPr>
        <w:spacing w:after="0"/>
        <w:numPr>
          <w:ilvl w:val="0"/>
          <w:numId w:val="2"/>
        </w:numPr>
      </w:pPr>
      <w:r>
        <w:rPr/>
        <w:t xml:space="preserve">Genetische Faktoren und COVID-19-Risiko
</w:t>
      </w:r>
    </w:p>
    <w:p>
      <w:pPr>
        <w:spacing w:after="0"/>
        <w:numPr>
          <w:ilvl w:val="0"/>
          <w:numId w:val="2"/>
        </w:numPr>
      </w:pPr>
      <w:r>
        <w:rPr/>
        <w:t xml:space="preserve">Umweltfaktoren und COVID-19-Risiko
</w:t>
      </w:r>
    </w:p>
    <w:p>
      <w:pPr>
        <w:spacing w:after="0"/>
        <w:numPr>
          <w:ilvl w:val="0"/>
          <w:numId w:val="2"/>
        </w:numPr>
      </w:pPr>
      <w:r>
        <w:rPr/>
        <w:t xml:space="preserve">Rauchen und COVID-19-Risiko
</w:t>
      </w:r>
    </w:p>
    <w:p>
      <w:pPr>
        <w:spacing w:after="0"/>
        <w:numPr>
          <w:ilvl w:val="0"/>
          <w:numId w:val="2"/>
        </w:numPr>
      </w:pPr>
      <w:r>
        <w:rPr/>
        <w:t xml:space="preserve">Bluthochdruck und COVID-19-Risiko
</w:t>
      </w:r>
    </w:p>
    <w:p>
      <w:pPr>
        <w:spacing w:after="0"/>
        <w:numPr>
          <w:ilvl w:val="0"/>
          <w:numId w:val="2"/>
        </w:numPr>
      </w:pPr>
      <w:r>
        <w:rPr/>
        <w:t xml:space="preserve">Strukturelle Ungleichheit und COVID-19-Risiko
</w:t>
      </w:r>
    </w:p>
    <w:p>
      <w:pPr>
        <w:numPr>
          <w:ilvl w:val="0"/>
          <w:numId w:val="2"/>
        </w:numPr>
      </w:pPr>
      <w:r>
        <w:rPr/>
        <w:t xml:space="preserve">Diskriminierung und COVID-19-Risiko</w:t>
      </w:r>
    </w:p>
    <w:p>
      <w:pPr>
        <w:pStyle w:val="Heading1"/>
      </w:pPr>
      <w:bookmarkStart w:id="6" w:name="_Toc6"/>
      <w:r>
        <w:t>Report location:</w:t>
      </w:r>
      <w:bookmarkEnd w:id="6"/>
    </w:p>
    <w:p>
      <w:hyperlink r:id="rId8" w:history="1">
        <w:r>
          <w:rPr>
            <w:color w:val="2980b9"/>
            <w:u w:val="single"/>
          </w:rPr>
          <w:t xml:space="preserve">https://www.fullpicture.app/item/ffe99f0ac2f69b87c9b5342a44e97c7b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E72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0-2521-4" TargetMode="External"/><Relationship Id="rId8" Type="http://schemas.openxmlformats.org/officeDocument/2006/relationships/hyperlink" Target="https://www.fullpicture.app/item/ffe99f0ac2f69b87c9b5342a44e97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2023-12-11T07:38:22+01:00</dcterms:created>
  <dcterms:modified xsi:type="dcterms:W3CDTF">2023-12-11T07:38:22+01:00</dcterms:modified>
</cp:coreProperties>
</file>

<file path=docProps/custom.xml><?xml version="1.0" encoding="utf-8"?>
<Properties xmlns="http://schemas.openxmlformats.org/officeDocument/2006/custom-properties" xmlns:vt="http://schemas.openxmlformats.org/officeDocument/2006/docPropsVTypes"/>
</file>