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Preparing bulk Cu-Ni-Mn based thermoelectric alloys and synergistically improving their thermoelectric and mechanical properties using nanotwins and nanoprecipitates - ScienceDirect</w:t>
      </w:r>
      <w:br/>
      <w:hyperlink r:id="rId7" w:history="1">
        <w:r>
          <w:rPr>
            <w:color w:val="2980b9"/>
            <w:u w:val="single"/>
          </w:rPr>
          <w:t xml:space="preserve">https://www.sciencedirect.com/science/article/pii/S2542529320301565</w:t>
        </w:r>
      </w:hyperlink>
    </w:p>
    <w:p>
      <w:pPr>
        <w:pStyle w:val="Heading1"/>
      </w:pPr>
      <w:bookmarkStart w:id="2" w:name="_Toc2"/>
      <w:r>
        <w:t>Article summary:</w:t>
      </w:r>
      <w:bookmarkEnd w:id="2"/>
    </w:p>
    <w:p>
      <w:pPr>
        <w:jc w:val="both"/>
      </w:pPr>
      <w:r>
        <w:rPr/>
        <w:t xml:space="preserve">1. 热电材料是一类能够将热能转化为电能的功能材料，具有广泛的应用前景。</w:t>
      </w:r>
    </w:p>
    <w:p>
      <w:pPr>
        <w:jc w:val="both"/>
      </w:pPr>
      <w:r>
        <w:rPr/>
        <w:t xml:space="preserve">2. 优化热电材料的性能需要平衡Seebeck系数、电导率和热导率之间的相互依赖关系，这是一个挑战。</w:t>
      </w:r>
    </w:p>
    <w:p>
      <w:pPr>
        <w:jc w:val="both"/>
      </w:pPr>
      <w:r>
        <w:rPr/>
        <w:t xml:space="preserve">3. 通过引入纳米孪晶和纳米沉淀物等结构设计策略，可以显著提高Cu-Ni-Mn合金的热电性能和机械性能。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作为一篇科技论文，该文章并没有明显的偏见或宣传内容。然而，在其探讨的主题中，存在一些片面报道和缺失的考虑点。</w:t>
      </w:r>
    </w:p>
    <w:p>
      <w:pPr>
        <w:jc w:val="both"/>
      </w:pPr>
      <w:r>
        <w:rPr/>
        <w:t xml:space="preserve"/>
      </w:r>
    </w:p>
    <w:p>
      <w:pPr>
        <w:jc w:val="both"/>
      </w:pPr>
      <w:r>
        <w:rPr/>
        <w:t xml:space="preserve">首先，文章提到了热电材料在可再生能源转换中的重要性，但并未深入探讨这种转换的实际应用和市场需求。此外，文章也没有涉及到热电材料制备和使用过程中可能存在的环境风险和安全问题。</w:t>
      </w:r>
    </w:p>
    <w:p>
      <w:pPr>
        <w:jc w:val="both"/>
      </w:pPr>
      <w:r>
        <w:rPr/>
        <w:t xml:space="preserve"/>
      </w:r>
    </w:p>
    <w:p>
      <w:pPr>
        <w:jc w:val="both"/>
      </w:pPr>
      <w:r>
        <w:rPr/>
        <w:t xml:space="preserve">其次，文章强调了优化热电材料性能的挑战，并介绍了一些已有的策略。然而，在这些策略中，并未考虑到对原材料资源、能源消耗等方面可能造成的影响。因此，在设计高性能热电材料时，需要更加全面地考虑可持续发展和环境保护等因素。</w:t>
      </w:r>
    </w:p>
    <w:p>
      <w:pPr>
        <w:jc w:val="both"/>
      </w:pPr>
      <w:r>
        <w:rPr/>
        <w:t xml:space="preserve"/>
      </w:r>
    </w:p>
    <w:p>
      <w:pPr>
        <w:jc w:val="both"/>
      </w:pPr>
      <w:r>
        <w:rPr/>
        <w:t xml:space="preserve">最后，文章介绍了一种新型Cu-Ni-Mn合金，并探讨了通过纳米孪晶和纳米沉淀物来提高其热电和机械性能的方法。然而，在实际应用中，这种合金是否具有足够的稳定性、耐腐蚀性等特点还需要进一步验证。同时，该合金在大规模生产过程中是否存在成本效益等问题也需要进一步探究。</w:t>
      </w:r>
    </w:p>
    <w:p>
      <w:pPr>
        <w:jc w:val="both"/>
      </w:pPr>
      <w:r>
        <w:rPr/>
        <w:t xml:space="preserve"/>
      </w:r>
    </w:p>
    <w:p>
      <w:pPr>
        <w:jc w:val="both"/>
      </w:pPr>
      <w:r>
        <w:rPr/>
        <w:t xml:space="preserve">总之，尽管该文章在介绍新型热电材料方面做出了努力，但仍需要更加全面地考虑可持续发展、环境保护等因素，并进行更加深入的实验验证和经济分析。</w:t>
      </w:r>
    </w:p>
    <w:p>
      <w:pPr>
        <w:pStyle w:val="Heading1"/>
      </w:pPr>
      <w:bookmarkStart w:id="5" w:name="_Toc5"/>
      <w:r>
        <w:t>Topics for further research:</w:t>
      </w:r>
      <w:bookmarkEnd w:id="5"/>
    </w:p>
    <w:p>
      <w:pPr>
        <w:spacing w:after="0"/>
        <w:numPr>
          <w:ilvl w:val="0"/>
          <w:numId w:val="2"/>
        </w:numPr>
      </w:pPr>
      <w:r>
        <w:rPr/>
        <w:t xml:space="preserve">Market demand for renewable energy conversion using thermoelectric materials
</w:t>
      </w:r>
    </w:p>
    <w:p>
      <w:pPr>
        <w:spacing w:after="0"/>
        <w:numPr>
          <w:ilvl w:val="0"/>
          <w:numId w:val="2"/>
        </w:numPr>
      </w:pPr>
      <w:r>
        <w:rPr/>
        <w:t xml:space="preserve">Environmental risks and safety concerns in the preparation and use of thermoelectric materials
</w:t>
      </w:r>
    </w:p>
    <w:p>
      <w:pPr>
        <w:spacing w:after="0"/>
        <w:numPr>
          <w:ilvl w:val="0"/>
          <w:numId w:val="2"/>
        </w:numPr>
      </w:pPr>
      <w:r>
        <w:rPr/>
        <w:t xml:space="preserve">Consideration of sustainable development and environmental protection in designing high-performance thermoelectric materials
</w:t>
      </w:r>
    </w:p>
    <w:p>
      <w:pPr>
        <w:spacing w:after="0"/>
        <w:numPr>
          <w:ilvl w:val="0"/>
          <w:numId w:val="2"/>
        </w:numPr>
      </w:pPr>
      <w:r>
        <w:rPr/>
        <w:t xml:space="preserve">Verification of stability and corrosion resistance of new Cu-Ni-Mn alloy in practical applications
</w:t>
      </w:r>
    </w:p>
    <w:p>
      <w:pPr>
        <w:spacing w:after="0"/>
        <w:numPr>
          <w:ilvl w:val="0"/>
          <w:numId w:val="2"/>
        </w:numPr>
      </w:pPr>
      <w:r>
        <w:rPr/>
        <w:t xml:space="preserve">Cost-effectiveness of large-scale production of new Cu-Ni-Mn alloy
</w:t>
      </w:r>
    </w:p>
    <w:p>
      <w:pPr>
        <w:numPr>
          <w:ilvl w:val="0"/>
          <w:numId w:val="2"/>
        </w:numPr>
      </w:pPr>
      <w:r>
        <w:rPr/>
        <w:t xml:space="preserve">Need for further experimental validation and economic analysis in the development of new thermoelectric materials</w:t>
      </w:r>
    </w:p>
    <w:p>
      <w:pPr>
        <w:pStyle w:val="Heading1"/>
      </w:pPr>
      <w:bookmarkStart w:id="6" w:name="_Toc6"/>
      <w:r>
        <w:t>Report location:</w:t>
      </w:r>
      <w:bookmarkEnd w:id="6"/>
    </w:p>
    <w:p>
      <w:hyperlink r:id="rId8" w:history="1">
        <w:r>
          <w:rPr>
            <w:color w:val="2980b9"/>
            <w:u w:val="single"/>
          </w:rPr>
          <w:t xml:space="preserve">https://www.fullpicture.app/item/ffbec32de5d1be22e17e7c7199df2cc9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080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42529320301565" TargetMode="External"/><Relationship Id="rId8" Type="http://schemas.openxmlformats.org/officeDocument/2006/relationships/hyperlink" Target="https://www.fullpicture.app/item/ffbec32de5d1be22e17e7c7199df2c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2023-12-25T14:54:04+01:00</dcterms:created>
  <dcterms:modified xsi:type="dcterms:W3CDTF">2023-12-25T14:54:04+01:00</dcterms:modified>
</cp:coreProperties>
</file>

<file path=docProps/custom.xml><?xml version="1.0" encoding="utf-8"?>
<Properties xmlns="http://schemas.openxmlformats.org/officeDocument/2006/custom-properties" xmlns:vt="http://schemas.openxmlformats.org/officeDocument/2006/docPropsVTypes"/>
</file>