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Usiminas: o que muda após fim da hegemonia de 60 anos da Nippon na siderúrgica</w:t>
      </w:r>
      <w:br/>
      <w:hyperlink r:id="rId7" w:history="1">
        <w:r>
          <w:rPr>
            <w:color w:val="2980b9"/>
            <w:u w:val="single"/>
          </w:rPr>
          <w:t xml:space="preserve">https://www.bloomberglinea.com.br/2023/04/19/usiminas-o-que-muda-apos-fim-da-hegemonia-de-60-anos-da-nippon-na-siderurgica/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Ternium assumirá o controle da Usiminas após comprar uma fatia relevante da Nippon Steel por cerca de R$ 690 milhões, encerrando a hegemonia de 60 anos do conglomerado japonês na siderúrgica brasileira.</w:t>
      </w:r>
    </w:p>
    <w:p>
      <w:pPr>
        <w:jc w:val="both"/>
      </w:pPr>
      <w:r>
        <w:rPr/>
        <w:t xml:space="preserve">2. A mudança pode resultar em perda de protagonismo da Usiminas na indústria local e torná-la apenas mais um "braço" da Ternium na região.</w:t>
      </w:r>
    </w:p>
    <w:p>
      <w:pPr>
        <w:jc w:val="both"/>
      </w:pPr>
      <w:r>
        <w:rPr/>
        <w:t xml:space="preserve">3. Especialistas consultados afirmam que a integração entre a CSA e a Usiminas em Cubatão é um caminho natural para otimizar as operações, mas investimentos significativos seriam necessários para religar as áreas primárias de Cubatão.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da Bloomberg Línea discute a mudança no bloco de controle da Usiminas, que passará para as mãos da Ternium após a compra de uma fatia relevante da Nippon Steel. O texto apresenta informações históricas sobre a formação da Usiminas e destaca a influência japonesa na empresa ao longo dos anos. No entanto, o artigo parece ter um viés pró-Ternium, sugerindo que a empresa pode se tornar apenas mais um "braço" da companhia ítalo-argentina na região e perdendo seu protagonismo na indústria local.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texto também não explora plenamente os possíveis riscos dessa mudança no bloco de controle, como a perda de independência da Usiminas e o impacto nas relações com outros acionistas e stakeholders. Além disso, o artigo não apresenta argumentos contrários à visão de que a Ternium será capaz de liderar melhor a Usiminas do que a Nippon Steel.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forneça algumas informações interessantes sobre a história e as operações das empresas envolvidas, ele parece ser parcial em sua análise e não oferece uma visão equilibrada dos possíveis impactos dessa mudança no bloco de controle da Usiminas.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possíveis riscos da perda de independência da Usiminas após a mudança no bloco de controle?
</w:t>
      </w:r>
    </w:p>
    <w:p>
      <w:pPr>
        <w:spacing w:after="0"/>
        <w:numPr>
          <w:ilvl w:val="0"/>
          <w:numId w:val="2"/>
        </w:numPr>
      </w:pPr>
      <w:r>
        <w:rPr/>
        <w:t xml:space="preserve">Como a mudança no bloco de controle pode afetar as relações com outros acionistas e stakeholders da Usiminas?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argumentos contrários à visão de que a Ternium será capaz de liderar melhor a Usiminas do que a Nippon Steel?
</w:t>
      </w:r>
    </w:p>
    <w:p>
      <w:pPr>
        <w:spacing w:after="0"/>
        <w:numPr>
          <w:ilvl w:val="0"/>
          <w:numId w:val="2"/>
        </w:numPr>
      </w:pPr>
      <w:r>
        <w:rPr/>
        <w:t xml:space="preserve">Como a Ternium tem se comportado em outras aquisições e fusões na região?
</w:t>
      </w:r>
    </w:p>
    <w:p>
      <w:pPr>
        <w:spacing w:after="0"/>
        <w:numPr>
          <w:ilvl w:val="0"/>
          <w:numId w:val="2"/>
        </w:numPr>
      </w:pPr>
      <w:r>
        <w:rPr/>
        <w:t xml:space="preserve">Qual é a posição dos sindicatos e trabalhadores da Usiminas em relação à mudança no bloco de controle?
</w:t>
      </w:r>
    </w:p>
    <w:p>
      <w:pPr>
        <w:numPr>
          <w:ilvl w:val="0"/>
          <w:numId w:val="2"/>
        </w:numPr>
      </w:pPr>
      <w:r>
        <w:rPr/>
        <w:t xml:space="preserve">Como a mudança no bloco de controle pode afetar a concorrência e a dinâmica do mercado siderúrgico no Brasil?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https://www.fullpicture.app/item/ffb9f270149256051f2df774d19cbba7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812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oomberglinea.com.br/2023/04/19/usiminas-o-que-muda-apos-fim-da-hegemonia-de-60-anos-da-nippon-na-siderurgica/" TargetMode="External"/><Relationship Id="rId8" Type="http://schemas.openxmlformats.org/officeDocument/2006/relationships/hyperlink" Target="https://www.fullpicture.app/item/ffb9f270149256051f2df774d19cbb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2023-12-17T12:17:06+01:00</dcterms:created>
  <dcterms:modified xsi:type="dcterms:W3CDTF">2023-12-17T12:17:06+01:00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