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Smart Trap‐Capture‐Kill Antibacterial System for Infected Microenvironment Improvement and Vascularized Bone Regeneration via Magnetic Thermotherapy - Zhao - 2023 - Advanced Functional Materials - Wiley Online Library</w:t>
      </w:r>
      <w:br/>
      <w:hyperlink r:id="rId7" w:history="1">
        <w:r>
          <w:rPr>
            <w:color w:val="2980b9"/>
            <w:u w:val="single"/>
          </w:rPr>
          <w:t xml:space="preserve">https://onlinelibrary.wiley.com/doi/10.1002/adfm.202214734</w:t>
        </w:r>
      </w:hyperlink>
    </w:p>
    <w:p>
      <w:pPr>
        <w:pStyle w:val="Heading1"/>
      </w:pPr>
      <w:bookmarkStart w:id="2" w:name="_Toc2"/>
      <w:r>
        <w:t>Article summary:</w:t>
      </w:r>
      <w:bookmarkEnd w:id="2"/>
    </w:p>
    <w:p>
      <w:pPr>
        <w:jc w:val="both"/>
      </w:pPr>
      <w:r>
        <w:rPr/>
        <w:t xml:space="preserve">1. Infected bone defects pose significant challenges for treatment and reconstruction due to the lack of blood or oxygen supply and the formation of microbial biofilm. Therefore, there is a need for novel antibacterial strategies and biomaterials that can effectively treat infections and promote bone regeneration.</w:t>
      </w:r>
    </w:p>
    <w:p>
      <w:pPr>
        <w:jc w:val="both"/>
      </w:pPr>
      <w:r>
        <w:rPr/>
        <w:t xml:space="preserve"/>
      </w:r>
    </w:p>
    <w:p>
      <w:pPr>
        <w:jc w:val="both"/>
      </w:pPr>
      <w:r>
        <w:rPr/>
        <w:t xml:space="preserve">2. Magnetic hyperthermia therapy (MHT) using magnetic nanoparticles (MNPs) has emerged as a promising non-invasive treatment for infections. MNPs can convert magnetic field energy into heat energy, which can destroy bacteria by damaging their cell membranes. However, controlling the temperature accurately and minimizing damage to surrounding tissues are critical limitations that need to be addressed.</w:t>
      </w:r>
    </w:p>
    <w:p>
      <w:pPr>
        <w:jc w:val="both"/>
      </w:pPr>
      <w:r>
        <w:rPr/>
        <w:t xml:space="preserve"/>
      </w:r>
    </w:p>
    <w:p>
      <w:pPr>
        <w:jc w:val="both"/>
      </w:pPr>
      <w:r>
        <w:rPr/>
        <w:t xml:space="preserve">3. Gelatin-coated hollow mesoporous ferrite nanoparticles (HMFNs) with pomegranate structure and positive charges have been developed to trap and capture bacteria. These nanoparticles can be heated precisely under an alternating magnetic field (AMF), killing the bacteria and releasing drugs encapsulated within the HMFNs' structure. Additionally, integrating magnetic responsiveness microspheres into magnesium calcium phosphate bone cements (MCPC) allows for magnetocaloric antimicrobial therapy and bone regeneration.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偏见及其来源：文章没有提到任何可能存在的偏见或作者的潜在利益冲突。这可能导致读者对研究结果和结论的客观性产生怀疑。</w:t>
      </w:r>
    </w:p>
    <w:p>
      <w:pPr>
        <w:jc w:val="both"/>
      </w:pPr>
      <w:r>
        <w:rPr/>
        <w:t xml:space="preserve"/>
      </w:r>
    </w:p>
    <w:p>
      <w:pPr>
        <w:jc w:val="both"/>
      </w:pPr>
      <w:r>
        <w:rPr/>
        <w:t xml:space="preserve">2. 片面报道：文章主要关注了磁热疗法在治疗感染骨缺损中的应用，但未提及其他可能的治疗方法或策略。这种片面报道可能会导致读者对其他治疗选择的了解不足。</w:t>
      </w:r>
    </w:p>
    <w:p>
      <w:pPr>
        <w:jc w:val="both"/>
      </w:pPr>
      <w:r>
        <w:rPr/>
        <w:t xml:space="preserve"/>
      </w:r>
    </w:p>
    <w:p>
      <w:pPr>
        <w:jc w:val="both"/>
      </w:pPr>
      <w:r>
        <w:rPr/>
        <w:t xml:space="preserve">3. 无根据的主张：文章声称磁超温疗法具有良好的治疗效果和强大的组织穿透能力，但未提供足够的科学证据来支持这些主张。缺乏实验证据可能使读者对该技术的有效性产生质疑。</w:t>
      </w:r>
    </w:p>
    <w:p>
      <w:pPr>
        <w:jc w:val="both"/>
      </w:pPr>
      <w:r>
        <w:rPr/>
        <w:t xml:space="preserve"/>
      </w:r>
    </w:p>
    <w:p>
      <w:pPr>
        <w:jc w:val="both"/>
      </w:pPr>
      <w:r>
        <w:rPr/>
        <w:t xml:space="preserve">4. 缺失的考虑点：文章没有讨论潜在风险或副作用，如对周围正常组织的损伤、药物释放过程中可能出现的问题等。这种缺失可能导致读者对该技术整体安全性和可行性产生担忧。</w:t>
      </w:r>
    </w:p>
    <w:p>
      <w:pPr>
        <w:jc w:val="both"/>
      </w:pPr>
      <w:r>
        <w:rPr/>
        <w:t xml:space="preserve"/>
      </w:r>
    </w:p>
    <w:p>
      <w:pPr>
        <w:jc w:val="both"/>
      </w:pPr>
      <w:r>
        <w:rPr/>
        <w:t xml:space="preserve">5. 所提出主张的缺失证据：尽管文章声称通过优化涂层过程和制备参数，可以制备具有陷阱和捕获细菌能力的明胶包被的超顺磁空心介孔铁氧体纳米颗粒（HMFNs），但未提供实验证据来支持这一主张。缺乏实验证据可能使读者对该技术的可行性产生怀疑。</w:t>
      </w:r>
    </w:p>
    <w:p>
      <w:pPr>
        <w:jc w:val="both"/>
      </w:pPr>
      <w:r>
        <w:rPr/>
        <w:t xml:space="preserve"/>
      </w:r>
    </w:p>
    <w:p>
      <w:pPr>
        <w:jc w:val="both"/>
      </w:pPr>
      <w:r>
        <w:rPr/>
        <w:t xml:space="preserve">6. 未探索的反驳：文章没有探讨其他学者或研究人员对该技术的不同观点或反驳意见。这种未探索可能导致读者对该技术的整体科学共识产生质疑。</w:t>
      </w:r>
    </w:p>
    <w:p>
      <w:pPr>
        <w:jc w:val="both"/>
      </w:pPr>
      <w:r>
        <w:rPr/>
        <w:t xml:space="preserve"/>
      </w:r>
    </w:p>
    <w:p>
      <w:pPr>
        <w:jc w:val="both"/>
      </w:pPr>
      <w:r>
        <w:rPr/>
        <w:t xml:space="preserve">7. 宣传内容：文章中使用了一些宣传性语言，如“突破性”、“前沿”等词汇，这可能会给读者留下过于乐观或夸大其词的印象。</w:t>
      </w:r>
    </w:p>
    <w:p>
      <w:pPr>
        <w:jc w:val="both"/>
      </w:pPr>
      <w:r>
        <w:rPr/>
        <w:t xml:space="preserve"/>
      </w:r>
    </w:p>
    <w:p>
      <w:pPr>
        <w:jc w:val="both"/>
      </w:pPr>
      <w:r>
        <w:rPr/>
        <w:t xml:space="preserve">总体而言，上述文章在提供足够科学证据、全面考虑潜在风险和副作用以及平衡报道中存在一些不足之处。进一步的研究和审查是必要的，以更全面地评估该技术在感染骨缺损治疗中的潜力和可行性。</w:t>
      </w:r>
    </w:p>
    <w:p>
      <w:pPr>
        <w:pStyle w:val="Heading1"/>
      </w:pPr>
      <w:bookmarkStart w:id="5" w:name="_Toc5"/>
      <w:r>
        <w:t>Topics for further research:</w:t>
      </w:r>
      <w:bookmarkEnd w:id="5"/>
    </w:p>
    <w:p>
      <w:pPr>
        <w:spacing w:after="0"/>
        <w:numPr>
          <w:ilvl w:val="0"/>
          <w:numId w:val="2"/>
        </w:numPr>
      </w:pPr>
      <w:r>
        <w:rPr/>
        <w:t xml:space="preserve">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https://www.fullpicture.app/item/ffb2c8bcb8324f8c86bdf73250575e81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EC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fm.202214734" TargetMode="External"/><Relationship Id="rId8" Type="http://schemas.openxmlformats.org/officeDocument/2006/relationships/hyperlink" Target="https://www.fullpicture.app/item/ffb2c8bcb8324f8c86bdf73250575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2023-09-04T12:47:13+02:00</dcterms:created>
  <dcterms:modified xsi:type="dcterms:W3CDTF">2023-09-04T12:47:13+02:00</dcterms:modified>
</cp:coreProperties>
</file>

<file path=docProps/custom.xml><?xml version="1.0" encoding="utf-8"?>
<Properties xmlns="http://schemas.openxmlformats.org/officeDocument/2006/custom-properties" xmlns:vt="http://schemas.openxmlformats.org/officeDocument/2006/docPropsVTypes"/>
</file>