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H2 production by thermochemical water splitting with reticulated porous structures of ceria-based mixed oxide materials - ScienceDirect</w:t>
      </w:r>
      <w:br/>
      <w:hyperlink r:id="rId7" w:history="1">
        <w:r>
          <w:rPr>
            <w:color w:val="2980b9"/>
            <w:u w:val="single"/>
          </w:rPr>
          <w:t xml:space="preserve">https://www.sciencedirect.com/science/article/pii/S0360319920316335</w:t>
        </w:r>
      </w:hyperlink>
    </w:p>
    <w:p>
      <w:pPr>
        <w:pStyle w:val="Heading1"/>
      </w:pPr>
      <w:bookmarkStart w:id="2" w:name="_Toc2"/>
      <w:r>
        <w:t>Article summary:</w:t>
      </w:r>
      <w:bookmarkEnd w:id="2"/>
    </w:p>
    <w:p>
      <w:pPr>
        <w:jc w:val="both"/>
      </w:pPr>
      <w:r>
        <w:rPr/>
        <w:t xml:space="preserve">1. 水热化学分解是一种可持续的制氢方法，可以利用太阳能进行水分解，从而获得清洁的氢能源。</w:t>
      </w:r>
    </w:p>
    <w:p>
      <w:pPr>
        <w:jc w:val="both"/>
      </w:pPr>
      <w:r>
        <w:rPr/>
        <w:t xml:space="preserve">2. 采用金属氧化物进行热还原和水蒸汽氧化反应可以实现水热化学分解，其中高产率的氧和氢对是关键因素。</w:t>
      </w:r>
    </w:p>
    <w:p>
      <w:pPr>
        <w:jc w:val="both"/>
      </w:pPr>
      <w:r>
        <w:rPr/>
        <w:t xml:space="preserve">3. 研究人员成功制备了具有多孔结构的铈基混合氧化物材料，并通过水热化学分解法实现了高效制氢。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太阳能热化学水分解是一种直接且最清洁的方法来获得氢气，但并未提及其实际应用中可能存在的风险和挑战。例如，高温下产生的氢气和氧气混合物具有爆炸性，并需要特殊处理以避免安全问题。此外，太阳能热化学水分解还需要大量的设备和能源投入，因此其成本可能很高。</w:t>
      </w:r>
    </w:p>
    <w:p>
      <w:pPr>
        <w:jc w:val="both"/>
      </w:pPr>
      <w:r>
        <w:rPr/>
        <w:t xml:space="preserve"/>
      </w:r>
    </w:p>
    <w:p>
      <w:pPr>
        <w:jc w:val="both"/>
      </w:pPr>
      <w:r>
        <w:rPr/>
        <w:t xml:space="preserve">其次，在介绍两步热化学循环时，文章只提到了金属氧化物在高温下被还原释放出氧气，并在较低温度下与水蒸汽反应产生氢气。然而，这个过程中还涉及到许多其他反应和步骤，如金属氧化物的再生、催化剂的选择等等。这些因素对于整个过程的效率和可行性都至关重要。</w:t>
      </w:r>
    </w:p>
    <w:p>
      <w:pPr>
        <w:jc w:val="both"/>
      </w:pPr>
      <w:r>
        <w:rPr/>
        <w:t xml:space="preserve"/>
      </w:r>
    </w:p>
    <w:p>
      <w:pPr>
        <w:jc w:val="both"/>
      </w:pPr>
      <w:r>
        <w:rPr/>
        <w:t xml:space="preserve">最后，在介绍新型材料时，文章没有提供足够的证据来支持其所述结果。例如，在描述Ce0.9Fe0.1Oy-RPC的性能时，文章只提到其可以在1300°C下保持结构和纹理特性，并且可以通过热化学水分解产生高达15 Ncm3 H2/g·cycle的氢气。然而，文章并未提供其他关键数据，如材料的稳定性、循环次数、反应速率等等。这些数据对于评估该材料在实际应用中的可行性至关重要。</w:t>
      </w:r>
    </w:p>
    <w:p>
      <w:pPr>
        <w:jc w:val="both"/>
      </w:pPr>
      <w:r>
        <w:rPr/>
        <w:t xml:space="preserve"/>
      </w:r>
    </w:p>
    <w:p>
      <w:pPr>
        <w:jc w:val="both"/>
      </w:pPr>
      <w:r>
        <w:rPr/>
        <w:t xml:space="preserve">综上所述，虽然该文章没有明显的偏见或宣传内容，但它可能存在一些片面报道和缺失的考虑点。为了更全面地评估太阳能热化学水分解作为一种可行的氢气生产方法，需要进一步探索其风险、挑战和成本效益，并提供更多有关新型材料性能的详细数据。</w:t>
      </w:r>
    </w:p>
    <w:p>
      <w:pPr>
        <w:pStyle w:val="Heading1"/>
      </w:pPr>
      <w:bookmarkStart w:id="5" w:name="_Toc5"/>
      <w:r>
        <w:t>Topics for further research:</w:t>
      </w:r>
      <w:bookmarkEnd w:id="5"/>
    </w:p>
    <w:p>
      <w:pPr>
        <w:spacing w:after="0"/>
        <w:numPr>
          <w:ilvl w:val="0"/>
          <w:numId w:val="2"/>
        </w:numPr>
      </w:pPr>
      <w:r>
        <w:rPr/>
        <w:t xml:space="preserve">Safety concerns of solar thermochemical water splitting
</w:t>
      </w:r>
    </w:p>
    <w:p>
      <w:pPr>
        <w:spacing w:after="0"/>
        <w:numPr>
          <w:ilvl w:val="0"/>
          <w:numId w:val="2"/>
        </w:numPr>
      </w:pPr>
      <w:r>
        <w:rPr/>
        <w:t xml:space="preserve">Other reactions and steps involved in two-step thermochemical cycle
</w:t>
      </w:r>
    </w:p>
    <w:p>
      <w:pPr>
        <w:spacing w:after="0"/>
        <w:numPr>
          <w:ilvl w:val="0"/>
          <w:numId w:val="2"/>
        </w:numPr>
      </w:pPr>
      <w:r>
        <w:rPr/>
        <w:t xml:space="preserve">Efficiency and feasibility of the entire process
</w:t>
      </w:r>
    </w:p>
    <w:p>
      <w:pPr>
        <w:spacing w:after="0"/>
        <w:numPr>
          <w:ilvl w:val="0"/>
          <w:numId w:val="2"/>
        </w:numPr>
      </w:pPr>
      <w:r>
        <w:rPr/>
        <w:t xml:space="preserve">Stability and cycle number of Ce</w:t>
      </w:r>
    </w:p>
    <w:p>
      <w:pPr>
        <w:spacing w:after="0"/>
        <w:numPr>
          <w:ilvl w:val="0"/>
          <w:numId w:val="2"/>
        </w:numPr>
      </w:pPr>
      <w:r>
        <w:rPr/>
        <w:t xml:space="preserve">9Fe</w:t>
      </w:r>
    </w:p>
    <w:p>
      <w:pPr>
        <w:spacing w:after="0"/>
        <w:numPr>
          <w:ilvl w:val="0"/>
          <w:numId w:val="2"/>
        </w:numPr>
      </w:pPr>
      <w:r>
        <w:rPr/>
        <w:t xml:space="preserve">1Oy-RPC material
</w:t>
      </w:r>
    </w:p>
    <w:p>
      <w:pPr>
        <w:spacing w:after="0"/>
        <w:numPr>
          <w:ilvl w:val="0"/>
          <w:numId w:val="2"/>
        </w:numPr>
      </w:pPr>
      <w:r>
        <w:rPr/>
        <w:t xml:space="preserve">Reaction rate of Ce</w:t>
      </w:r>
    </w:p>
    <w:p>
      <w:pPr>
        <w:spacing w:after="0"/>
        <w:numPr>
          <w:ilvl w:val="0"/>
          <w:numId w:val="2"/>
        </w:numPr>
      </w:pPr>
      <w:r>
        <w:rPr/>
        <w:t xml:space="preserve">9Fe</w:t>
      </w:r>
    </w:p>
    <w:p>
      <w:pPr>
        <w:spacing w:after="0"/>
        <w:numPr>
          <w:ilvl w:val="0"/>
          <w:numId w:val="2"/>
        </w:numPr>
      </w:pPr>
      <w:r>
        <w:rPr/>
        <w:t xml:space="preserve">1Oy-RPC material
</w:t>
      </w:r>
    </w:p>
    <w:p>
      <w:pPr>
        <w:numPr>
          <w:ilvl w:val="0"/>
          <w:numId w:val="2"/>
        </w:numPr>
      </w:pPr>
      <w:r>
        <w:rPr/>
        <w:t xml:space="preserve">Cost-effectiveness of solar thermochemical water splitting method</w:t>
      </w:r>
    </w:p>
    <w:p>
      <w:pPr>
        <w:pStyle w:val="Heading1"/>
      </w:pPr>
      <w:bookmarkStart w:id="6" w:name="_Toc6"/>
      <w:r>
        <w:t>Report location:</w:t>
      </w:r>
      <w:bookmarkEnd w:id="6"/>
    </w:p>
    <w:p>
      <w:hyperlink r:id="rId8" w:history="1">
        <w:r>
          <w:rPr>
            <w:color w:val="2980b9"/>
            <w:u w:val="single"/>
          </w:rPr>
          <w:t xml:space="preserve">https://www.fullpicture.app/item/ff4af70d7376349b9e3cededb0b3f3ad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B0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0316335" TargetMode="External"/><Relationship Id="rId8" Type="http://schemas.openxmlformats.org/officeDocument/2006/relationships/hyperlink" Target="https://www.fullpicture.app/item/ff4af70d7376349b9e3cededb0b3f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2024-01-26T21:15:06+01:00</dcterms:created>
  <dcterms:modified xsi:type="dcterms:W3CDTF">2024-01-26T21:15:06+01:00</dcterms:modified>
</cp:coreProperties>
</file>

<file path=docProps/custom.xml><?xml version="1.0" encoding="utf-8"?>
<Properties xmlns="http://schemas.openxmlformats.org/officeDocument/2006/custom-properties" xmlns:vt="http://schemas.openxmlformats.org/officeDocument/2006/docPropsVTypes"/>
</file>