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optimization of the flexible poly-generation process for methanol and formic acid from CO2 hydrogenation under uncertain product prices - ScienceDirect</w:t>
      </w:r>
      <w:br/>
      <w:hyperlink r:id="rId7" w:history="1">
        <w:r>
          <w:rPr>
            <w:color w:val="2980b9"/>
            <w:u w:val="single"/>
          </w:rPr>
          <w:t xml:space="preserve">https://www.sciencedirect.com/science/article/pii/S0360319923004202</w:t>
        </w:r>
      </w:hyperlink>
    </w:p>
    <w:p>
      <w:pPr>
        <w:pStyle w:val="Heading1"/>
      </w:pPr>
      <w:bookmarkStart w:id="2" w:name="_Toc2"/>
      <w:r>
        <w:t>Article summary:</w:t>
      </w:r>
      <w:bookmarkEnd w:id="2"/>
    </w:p>
    <w:p>
      <w:pPr>
        <w:jc w:val="both"/>
      </w:pPr>
      <w:r>
        <w:rPr/>
        <w:t xml:space="preserve">1. A static CO2 hydrogenation process for methanol and formic acid poly-generation has been developed, reducing recycling flow and feedstock losses in the single methanol synthesis process and increasing product diversity.</w:t>
      </w:r>
    </w:p>
    <w:p>
      <w:pPr>
        <w:jc w:val="both"/>
      </w:pPr>
      <w:r>
        <w:rPr/>
        <w:t xml:space="preserve">2. A novel flexible poly-generation process has been proposed to adjust operating strategies to market demand and product prices, reducing operating costs and increasing revenue.</w:t>
      </w:r>
    </w:p>
    <w:p>
      <w:pPr>
        <w:jc w:val="both"/>
      </w:pPr>
      <w:r>
        <w:rPr/>
        <w:t xml:space="preserve">3. The optimal design of the flexible poly-generation process was obtained through a two-stage optimization strategy using unscented transform tool, balancing design flexibility with investment.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"Design and optimization of the flexible poly-generation process for methanol and formic acid from CO2 hydrogenation under uncertain product prices" presents a study on the design of a flexible poly-generation process for methanol and formic acid synthesis from CO2 hydrogenation. The authors propose a two-stage optimization strategy to obtain optimal design and operating parameters that are computationally tractable, considering uncertain product prices.</w:t>
      </w:r>
    </w:p>
    <w:p>
      <w:pPr>
        <w:jc w:val="both"/>
      </w:pPr>
      <w:r>
        <w:rPr/>
        <w:t xml:space="preserve"/>
      </w:r>
    </w:p>
    <w:p>
      <w:pPr>
        <w:jc w:val="both"/>
      </w:pPr>
      <w:r>
        <w:rPr/>
        <w:t xml:space="preserve">The article provides a comprehensive overview of the current state of research on CO2 utilization, MeOH, and FA production. It also highlights the challenges associated with energy consumption, equipment capacity, and recycling of unconverted gases in MeOH production. The authors propose a solution to these challenges by introducing a flexible poly-generation process that allows multiple products to be exported from a single integrated system.</w:t>
      </w:r>
    </w:p>
    <w:p>
      <w:pPr>
        <w:jc w:val="both"/>
      </w:pPr>
      <w:r>
        <w:rPr/>
        <w:t xml:space="preserve"/>
      </w:r>
    </w:p>
    <w:p>
      <w:pPr>
        <w:jc w:val="both"/>
      </w:pPr>
      <w:r>
        <w:rPr/>
        <w:t xml:space="preserve">However, the article has some potential biases and limitations. Firstly, it focuses only on MeOH and FA production from CO2 hydrogenation, ignoring other potential products that could be produced using this technology. Secondly, the study assumes that H2 is readily available as a feedstock from Chlor-alkali production without considering its availability or cost in other regions or industries.</w:t>
      </w:r>
    </w:p>
    <w:p>
      <w:pPr>
        <w:jc w:val="both"/>
      </w:pPr>
      <w:r>
        <w:rPr/>
        <w:t xml:space="preserve"/>
      </w:r>
    </w:p>
    <w:p>
      <w:pPr>
        <w:jc w:val="both"/>
      </w:pPr>
      <w:r>
        <w:rPr/>
        <w:t xml:space="preserve">Moreover, the article does not provide sufficient evidence to support some of its claims. For instance, it states that the proposed flexible poly-generation process can reduce operational costs and increase revenue but does not provide any data or analysis to support this claim. Additionally, while the authors acknowledge potential risks associated with market fluctuations in product prices, they do not explore counterarguments or alternative solutions to mitigate these risks.</w:t>
      </w:r>
    </w:p>
    <w:p>
      <w:pPr>
        <w:jc w:val="both"/>
      </w:pPr>
      <w:r>
        <w:rPr/>
        <w:t xml:space="preserve"/>
      </w:r>
    </w:p>
    <w:p>
      <w:pPr>
        <w:jc w:val="both"/>
      </w:pPr>
      <w:r>
        <w:rPr/>
        <w:t xml:space="preserve">Furthermore, the article appears to have promotional content towards DAC technologies as an attractive source of CO2 feedstock without discussing their limitations or environmental impacts fully. Finally, while the authors present both static and flexible poly-generation processes' optimal designs separately, they do not compare them directly or discuss their relative advantages and disadvantages.</w:t>
      </w:r>
    </w:p>
    <w:p>
      <w:pPr>
        <w:jc w:val="both"/>
      </w:pPr>
      <w:r>
        <w:rPr/>
        <w:t xml:space="preserve"/>
      </w:r>
    </w:p>
    <w:p>
      <w:pPr>
        <w:jc w:val="both"/>
      </w:pPr>
      <w:r>
        <w:rPr/>
        <w:t xml:space="preserve">In conclusion, while the article provides valuable insights into designing a flexible poly-generation process for MeOH and FA synthesis from CO2 hydrogenation under uncertain product prices, it has some potential biases and limitations that need further consideration. Future research should address these limitations by exploring alternative solutions to mitigate market risks associated with fluctuating product prices and comparing different poly-generation processes' relative advantages and disadvantages comprehensively.</w:t>
      </w:r>
    </w:p>
    <w:p>
      <w:pPr>
        <w:pStyle w:val="Heading1"/>
      </w:pPr>
      <w:bookmarkStart w:id="5" w:name="_Toc5"/>
      <w:r>
        <w:t>Topics for further research:</w:t>
      </w:r>
      <w:bookmarkEnd w:id="5"/>
    </w:p>
    <w:p>
      <w:pPr>
        <w:spacing w:after="0"/>
        <w:numPr>
          <w:ilvl w:val="0"/>
          <w:numId w:val="2"/>
        </w:numPr>
      </w:pPr>
      <w:r>
        <w:rPr/>
        <w:t xml:space="preserve">Alternative products from CO2 hydrogenation
</w:t>
      </w:r>
    </w:p>
    <w:p>
      <w:pPr>
        <w:spacing w:after="0"/>
        <w:numPr>
          <w:ilvl w:val="0"/>
          <w:numId w:val="2"/>
        </w:numPr>
      </w:pPr>
      <w:r>
        <w:rPr/>
        <w:t xml:space="preserve">Availability and cost of H2 feedstock in different industries
</w:t>
      </w:r>
    </w:p>
    <w:p>
      <w:pPr>
        <w:spacing w:after="0"/>
        <w:numPr>
          <w:ilvl w:val="0"/>
          <w:numId w:val="2"/>
        </w:numPr>
      </w:pPr>
      <w:r>
        <w:rPr/>
        <w:t xml:space="preserve">Data and analysis on cost reduction and revenue increase in poly-generation processes
</w:t>
      </w:r>
    </w:p>
    <w:p>
      <w:pPr>
        <w:spacing w:after="0"/>
        <w:numPr>
          <w:ilvl w:val="0"/>
          <w:numId w:val="2"/>
        </w:numPr>
      </w:pPr>
      <w:r>
        <w:rPr/>
        <w:t xml:space="preserve">Mitigating market risks in poly-generation processes
</w:t>
      </w:r>
    </w:p>
    <w:p>
      <w:pPr>
        <w:spacing w:after="0"/>
        <w:numPr>
          <w:ilvl w:val="0"/>
          <w:numId w:val="2"/>
        </w:numPr>
      </w:pPr>
      <w:r>
        <w:rPr/>
        <w:t xml:space="preserve">Limitations and environmental impacts of DAC technologies
</w:t>
      </w:r>
    </w:p>
    <w:p>
      <w:pPr>
        <w:numPr>
          <w:ilvl w:val="0"/>
          <w:numId w:val="2"/>
        </w:numPr>
      </w:pPr>
      <w:r>
        <w:rPr/>
        <w:t xml:space="preserve">Comparison of static and flexible poly-generation processes' advantages and disadvantages</w:t>
      </w:r>
    </w:p>
    <w:p>
      <w:pPr>
        <w:pStyle w:val="Heading1"/>
      </w:pPr>
      <w:bookmarkStart w:id="6" w:name="_Toc6"/>
      <w:r>
        <w:t>Report location:</w:t>
      </w:r>
      <w:bookmarkEnd w:id="6"/>
    </w:p>
    <w:p>
      <w:hyperlink r:id="rId8" w:history="1">
        <w:r>
          <w:rPr>
            <w:color w:val="2980b9"/>
            <w:u w:val="single"/>
          </w:rPr>
          <w:t xml:space="preserve">https://www.fullpicture.app/item/fe9eb39a8928c31dfaa4c9e71fc4ebbf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C77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3004202" TargetMode="External"/><Relationship Id="rId8" Type="http://schemas.openxmlformats.org/officeDocument/2006/relationships/hyperlink" Target="https://www.fullpicture.app/item/fe9eb39a8928c31dfaa4c9e71fc4eb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2024-01-07T15:19:47+01:00</dcterms:created>
  <dcterms:modified xsi:type="dcterms:W3CDTF">2024-01-07T15:19:47+01:00</dcterms:modified>
</cp:coreProperties>
</file>

<file path=docProps/custom.xml><?xml version="1.0" encoding="utf-8"?>
<Properties xmlns="http://schemas.openxmlformats.org/officeDocument/2006/custom-properties" xmlns:vt="http://schemas.openxmlformats.org/officeDocument/2006/docPropsVTypes"/>
</file>