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Light modulates glucose metabolism by a retina-hypothalamus-brown adipose tissue axis - ScienceDirect</w:t>
      </w:r>
      <w:br/>
      <w:hyperlink r:id="rId7" w:history="1">
        <w:r>
          <w:rPr>
            <w:color w:val="2980b9"/>
            <w:u w:val="single"/>
          </w:rPr>
          <w:t xml:space="preserve">https://www.sciencedirect.com/science/article/pii/S0092867422015379?via%3Dihub=</w:t>
        </w:r>
      </w:hyperlink>
    </w:p>
    <w:p>
      <w:pPr>
        <w:pStyle w:val="Heading1"/>
      </w:pPr>
      <w:bookmarkStart w:id="2" w:name="_Toc2"/>
      <w:r>
        <w:t>Article summary:</w:t>
      </w:r>
      <w:bookmarkEnd w:id="2"/>
    </w:p>
    <w:p>
      <w:pPr>
        <w:jc w:val="both"/>
      </w:pPr>
      <w:r>
        <w:rPr/>
        <w:t xml:space="preserve">1. 光线可以通过视网膜-下丘脑-棕色脂肪组织轴调节葡萄糖代谢，这可能解释了人工光对代谢失调的影响，并提出了管理葡萄糖代谢紊乱的潜在预防和治疗策略。</w:t>
      </w:r>
    </w:p>
    <w:p>
      <w:pPr>
        <w:jc w:val="both"/>
      </w:pPr>
      <w:r>
        <w:rPr/>
        <w:t xml:space="preserve">2. 光线通过激活内源性光敏感视网膜神经节细胞（ipRGCs）刺激下丘脑上视核（SON），从而降低小鼠的葡萄糖耐受性（GT）。</w:t>
      </w:r>
    </w:p>
    <w:p>
      <w:pPr>
        <w:jc w:val="both"/>
      </w:pPr>
      <w:r>
        <w:rPr/>
        <w:t xml:space="preserve">3. SON中的加压素神经元向下丘脑室旁核投射，然后到达孤束核中的GABA能神经元，最终到达棕色脂肪组织（BAT）。光线激活这一神经回路直接阻止BAT的适应性热产生，从而降低GT。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该文章提出了光对葡萄糖代谢的调节机制，通过视网膜-下丘脑-棕色脂肪组织轴介导。然而，该文章存在一些潜在的偏见和不足之处。</w:t>
      </w:r>
    </w:p>
    <w:p>
      <w:pPr>
        <w:jc w:val="both"/>
      </w:pPr>
      <w:r>
        <w:rPr/>
        <w:t xml:space="preserve"/>
      </w:r>
    </w:p>
    <w:p>
      <w:pPr>
        <w:jc w:val="both"/>
      </w:pPr>
      <w:r>
        <w:rPr/>
        <w:t xml:space="preserve">首先，该文章没有考虑到光对人类健康可能带来的风险。尽管该研究发现光可以调节葡萄糖代谢，但是它并没有探讨长期暴露于人工光源可能会对人体产生的负面影响。例如，长时间暴露于强光可能会导致眼睛疲劳、头痛等问题。</w:t>
      </w:r>
    </w:p>
    <w:p>
      <w:pPr>
        <w:jc w:val="both"/>
      </w:pPr>
      <w:r>
        <w:rPr/>
        <w:t xml:space="preserve"/>
      </w:r>
    </w:p>
    <w:p>
      <w:pPr>
        <w:jc w:val="both"/>
      </w:pPr>
      <w:r>
        <w:rPr/>
        <w:t xml:space="preserve">其次，该文章未能平等地呈现双方观点。尽管该研究发现光可以调节葡萄糖代谢，但是它并没有探讨其他因素对葡萄糖代谢的影响。例如，饮食、运动等因素也可能会影响葡萄糖代谢。</w:t>
      </w:r>
    </w:p>
    <w:p>
      <w:pPr>
        <w:jc w:val="both"/>
      </w:pPr>
      <w:r>
        <w:rPr/>
        <w:t xml:space="preserve"/>
      </w:r>
    </w:p>
    <w:p>
      <w:pPr>
        <w:jc w:val="both"/>
      </w:pPr>
      <w:r>
        <w:rPr/>
        <w:t xml:space="preserve">此外，该文章提出了一些主张却缺乏证据支持。例如，作者声称人类在棕色脂肪组织活跃时光可以调节葡萄糖代谢，但是他们并没有提供足够的证据来支持这一主张。</w:t>
      </w:r>
    </w:p>
    <w:p>
      <w:pPr>
        <w:jc w:val="both"/>
      </w:pPr>
      <w:r>
        <w:rPr/>
        <w:t xml:space="preserve"/>
      </w:r>
    </w:p>
    <w:p>
      <w:pPr>
        <w:jc w:val="both"/>
      </w:pPr>
      <w:r>
        <w:rPr/>
        <w:t xml:space="preserve">最后，该文章存在宣传内容的嫌疑。尽管该研究发现光可以调节葡萄糖代谢，但是作者并没有探讨如何应对人工光源对健康可能带来的负面影响。此外，他们也没有提供任何实际应用的建议或治疗策略。</w:t>
      </w:r>
    </w:p>
    <w:p>
      <w:pPr>
        <w:jc w:val="both"/>
      </w:pPr>
      <w:r>
        <w:rPr/>
        <w:t xml:space="preserve"/>
      </w:r>
    </w:p>
    <w:p>
      <w:pPr>
        <w:jc w:val="both"/>
      </w:pPr>
      <w:r>
        <w:rPr/>
        <w:t xml:space="preserve">综上所述，该文章虽然提出了有趣的观点，但是存在一些潜在的偏见和不足之处。未来的研究需要更加全面地考虑光对人类健康可能带来的风险，并探讨其他因素对葡萄糖代谢的影响。</w:t>
      </w:r>
    </w:p>
    <w:p>
      <w:pPr>
        <w:pStyle w:val="Heading1"/>
      </w:pPr>
      <w:bookmarkStart w:id="5" w:name="_Toc5"/>
      <w:r>
        <w:t>Topics for further research:</w:t>
      </w:r>
      <w:bookmarkEnd w:id="5"/>
    </w:p>
    <w:p>
      <w:pPr>
        <w:spacing w:after="0"/>
        <w:numPr>
          <w:ilvl w:val="0"/>
          <w:numId w:val="2"/>
        </w:numPr>
      </w:pPr>
      <w:r>
        <w:rPr/>
        <w:t xml:space="preserve">Risks of artificial light exposure on human health
</w:t>
      </w:r>
    </w:p>
    <w:p>
      <w:pPr>
        <w:spacing w:after="0"/>
        <w:numPr>
          <w:ilvl w:val="0"/>
          <w:numId w:val="2"/>
        </w:numPr>
      </w:pPr>
      <w:r>
        <w:rPr/>
        <w:t xml:space="preserve">Other factors affecting glucose metabolism
</w:t>
      </w:r>
    </w:p>
    <w:p>
      <w:pPr>
        <w:spacing w:after="0"/>
        <w:numPr>
          <w:ilvl w:val="0"/>
          <w:numId w:val="2"/>
        </w:numPr>
      </w:pPr>
      <w:r>
        <w:rPr/>
        <w:t xml:space="preserve">Lack of evidence supporting claims
</w:t>
      </w:r>
    </w:p>
    <w:p>
      <w:pPr>
        <w:spacing w:after="0"/>
        <w:numPr>
          <w:ilvl w:val="0"/>
          <w:numId w:val="2"/>
        </w:numPr>
      </w:pPr>
      <w:r>
        <w:rPr/>
        <w:t xml:space="preserve">Lack of practical applications or treatment strategies
</w:t>
      </w:r>
    </w:p>
    <w:p>
      <w:pPr>
        <w:spacing w:after="0"/>
        <w:numPr>
          <w:ilvl w:val="0"/>
          <w:numId w:val="2"/>
        </w:numPr>
      </w:pPr>
      <w:r>
        <w:rPr/>
        <w:t xml:space="preserve">Need for comprehensive consideration of risks and factors
</w:t>
      </w:r>
    </w:p>
    <w:p>
      <w:pPr>
        <w:numPr>
          <w:ilvl w:val="0"/>
          <w:numId w:val="2"/>
        </w:numPr>
      </w:pPr>
      <w:r>
        <w:rPr/>
        <w:t xml:space="preserve">Potential biases and shortcomings in the article</w:t>
      </w:r>
    </w:p>
    <w:p>
      <w:pPr>
        <w:pStyle w:val="Heading1"/>
      </w:pPr>
      <w:bookmarkStart w:id="6" w:name="_Toc6"/>
      <w:r>
        <w:t>Report location:</w:t>
      </w:r>
      <w:bookmarkEnd w:id="6"/>
    </w:p>
    <w:p>
      <w:hyperlink r:id="rId8" w:history="1">
        <w:r>
          <w:rPr>
            <w:color w:val="2980b9"/>
            <w:u w:val="single"/>
          </w:rPr>
          <w:t xml:space="preserve">https://www.fullpicture.app/item/fe1d0ac0a40c13b77972d69b86c003f9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955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2867422015379?via%3Dihub=" TargetMode="External"/><Relationship Id="rId8" Type="http://schemas.openxmlformats.org/officeDocument/2006/relationships/hyperlink" Target="https://www.fullpicture.app/item/fe1d0ac0a40c13b77972d69b86c003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2023-12-14T19:52:50+01:00</dcterms:created>
  <dcterms:modified xsi:type="dcterms:W3CDTF">2023-12-14T19:52:50+01:00</dcterms:modified>
</cp:coreProperties>
</file>

<file path=docProps/custom.xml><?xml version="1.0" encoding="utf-8"?>
<Properties xmlns="http://schemas.openxmlformats.org/officeDocument/2006/custom-properties" xmlns:vt="http://schemas.openxmlformats.org/officeDocument/2006/docPropsVTypes"/>
</file>