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Greenhouse gas reduction and economic cost of technologies using green hydrogen in the steel industry - ScienceDirect</w:t>
      </w:r>
      <w:br/>
      <w:hyperlink r:id="rId7" w:history="1">
        <w:r>
          <w:rPr>
            <w:color w:val="2980b9"/>
            <w:u w:val="single"/>
          </w:rPr>
          <w:t xml:space="preserve">https://www.sciencedirect.com/science/article/pii/S0301479723003572?via%3Dihub=</w:t>
        </w:r>
      </w:hyperlink>
    </w:p>
    <w:p>
      <w:pPr>
        <w:pStyle w:val="Heading1"/>
      </w:pPr>
      <w:bookmarkStart w:id="2" w:name="_Toc2"/>
      <w:r>
        <w:t>Article summary:</w:t>
      </w:r>
      <w:bookmarkEnd w:id="2"/>
    </w:p>
    <w:p>
      <w:pPr>
        <w:jc w:val="both"/>
      </w:pPr>
      <w:r>
        <w:rPr/>
        <w:t xml:space="preserve">1. 钢铁工业是全球温室气体排放的主要来源之一，使用绿色氢气可以显著减少排放。</w:t>
      </w:r>
    </w:p>
    <w:p>
      <w:pPr>
        <w:jc w:val="both"/>
      </w:pPr>
      <w:r>
        <w:rPr/>
        <w:t xml:space="preserve">2. 本文分析了四种使用绿色氢气的方法，并评估了它们的温室气体减排效果和经济成本。</w:t>
      </w:r>
    </w:p>
    <w:p>
      <w:pPr>
        <w:jc w:val="both"/>
      </w:pPr>
      <w:r>
        <w:rPr/>
        <w:t xml:space="preserve">3. 目前来看，将副产品气转化为甲醇的方法既能够实现较大的温室气体减排，又具有较小的经济成本。</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该文章提出了使用绿色氢在钢铁工业中减少温室气体排放的四种方法，并对这些方法进行了比较和评估。然而，该文章存在一些潜在的偏见和缺失。</w:t>
      </w:r>
    </w:p>
    <w:p>
      <w:pPr>
        <w:jc w:val="both"/>
      </w:pPr>
      <w:r>
        <w:rPr/>
        <w:t xml:space="preserve"/>
      </w:r>
    </w:p>
    <w:p>
      <w:pPr>
        <w:jc w:val="both"/>
      </w:pPr>
      <w:r>
        <w:rPr/>
        <w:t xml:space="preserve">首先，该文章没有考虑到绿色氢生产的成本和可持续性问题。虽然使用可再生能源电解水制备绿色氢可以减少温室气体排放，但其成本仍然很高，并且需要大量的电力和水资源。此外，如果不采取适当的措施来确保可持续性，绿色氢生产可能会对环境造成负面影响。</w:t>
      </w:r>
    </w:p>
    <w:p>
      <w:pPr>
        <w:jc w:val="both"/>
      </w:pPr>
      <w:r>
        <w:rPr/>
        <w:t xml:space="preserve"/>
      </w:r>
    </w:p>
    <w:p>
      <w:pPr>
        <w:jc w:val="both"/>
      </w:pPr>
      <w:r>
        <w:rPr/>
        <w:t xml:space="preserve">其次，该文章没有考虑到钢铁工业中其他温室气体排放源的减少措施。除了使用绿色氢外，还有其他技术可以减少钢铁工业中的温室气体排放，例如碳捕集和利用、能源效率提高等。因此，在制定减少温室气体排放策略时应该综合考虑各种技术手段。</w:t>
      </w:r>
    </w:p>
    <w:p>
      <w:pPr>
        <w:jc w:val="both"/>
      </w:pPr>
      <w:r>
        <w:rPr/>
        <w:t xml:space="preserve"/>
      </w:r>
    </w:p>
    <w:p>
      <w:pPr>
        <w:jc w:val="both"/>
      </w:pPr>
      <w:r>
        <w:rPr/>
        <w:t xml:space="preserve">此外，该文章没有充分探讨不同国家之间在实施这些技术方案时所面临的差异性问题。由于不同国家之间的能源结构、政策环境和市场需求等存在差异，因此在实施这些技术方案时需要考虑到这些差异性。</w:t>
      </w:r>
    </w:p>
    <w:p>
      <w:pPr>
        <w:jc w:val="both"/>
      </w:pPr>
      <w:r>
        <w:rPr/>
        <w:t xml:space="preserve"/>
      </w:r>
    </w:p>
    <w:p>
      <w:pPr>
        <w:jc w:val="both"/>
      </w:pPr>
      <w:r>
        <w:rPr/>
        <w:t xml:space="preserve">最后，该文章没有充分探讨使用绿色氢在钢铁工业中可能面临的风险和挑战。例如，绿色氢生产的成本和可持续性问题、技术成熟度和商业化程度等都是需要考虑的问题。因此，在制定减少温室气体排放策略时应该充分考虑这些风险和挑战。</w:t>
      </w:r>
    </w:p>
    <w:p>
      <w:pPr>
        <w:pStyle w:val="Heading1"/>
      </w:pPr>
      <w:bookmarkStart w:id="5" w:name="_Toc5"/>
      <w:r>
        <w:t>Topics for further research:</w:t>
      </w:r>
      <w:bookmarkEnd w:id="5"/>
    </w:p>
    <w:p>
      <w:pPr>
        <w:spacing w:after="0"/>
        <w:numPr>
          <w:ilvl w:val="0"/>
          <w:numId w:val="2"/>
        </w:numPr>
      </w:pPr>
      <w:r>
        <w:rPr/>
        <w:t xml:space="preserve">Cost and sustainability issues of green hydrogen production
</w:t>
      </w:r>
    </w:p>
    <w:p>
      <w:pPr>
        <w:spacing w:after="0"/>
        <w:numPr>
          <w:ilvl w:val="0"/>
          <w:numId w:val="2"/>
        </w:numPr>
      </w:pPr>
      <w:r>
        <w:rPr/>
        <w:t xml:space="preserve">Other greenhouse gas reduction measures in the steel industry
</w:t>
      </w:r>
    </w:p>
    <w:p>
      <w:pPr>
        <w:spacing w:after="0"/>
        <w:numPr>
          <w:ilvl w:val="0"/>
          <w:numId w:val="2"/>
        </w:numPr>
      </w:pPr>
      <w:r>
        <w:rPr/>
        <w:t xml:space="preserve">Differences in implementing these technologies among countries
</w:t>
      </w:r>
    </w:p>
    <w:p>
      <w:pPr>
        <w:spacing w:after="0"/>
        <w:numPr>
          <w:ilvl w:val="0"/>
          <w:numId w:val="2"/>
        </w:numPr>
      </w:pPr>
      <w:r>
        <w:rPr/>
        <w:t xml:space="preserve">Risks and challenges of using green hydrogen in the steel industry
</w:t>
      </w:r>
    </w:p>
    <w:p>
      <w:pPr>
        <w:spacing w:after="0"/>
        <w:numPr>
          <w:ilvl w:val="0"/>
          <w:numId w:val="2"/>
        </w:numPr>
      </w:pPr>
      <w:r>
        <w:rPr/>
        <w:t xml:space="preserve">Technological maturity and commercialization of green hydrogen
</w:t>
      </w:r>
    </w:p>
    <w:p>
      <w:pPr>
        <w:numPr>
          <w:ilvl w:val="0"/>
          <w:numId w:val="2"/>
        </w:numPr>
      </w:pPr>
      <w:r>
        <w:rPr/>
        <w:t xml:space="preserve">Need for comprehensive consideration of various factors in greenhouse gas reduction strategies</w:t>
      </w:r>
    </w:p>
    <w:p>
      <w:pPr>
        <w:pStyle w:val="Heading1"/>
      </w:pPr>
      <w:bookmarkStart w:id="6" w:name="_Toc6"/>
      <w:r>
        <w:t>Report location:</w:t>
      </w:r>
      <w:bookmarkEnd w:id="6"/>
    </w:p>
    <w:p>
      <w:hyperlink r:id="rId8" w:history="1">
        <w:r>
          <w:rPr>
            <w:color w:val="2980b9"/>
            <w:u w:val="single"/>
          </w:rPr>
          <w:t xml:space="preserve">https://www.fullpicture.app/item/fdb9181ba6b3c8873050d49fcb89dbb9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92A3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3003572?via%3Dihub=" TargetMode="External"/><Relationship Id="rId8" Type="http://schemas.openxmlformats.org/officeDocument/2006/relationships/hyperlink" Target="https://www.fullpicture.app/item/fdb9181ba6b3c8873050d49fcb89d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2023-12-25T15:36:33+01:00</dcterms:created>
  <dcterms:modified xsi:type="dcterms:W3CDTF">2023-12-25T15:36:33+01:00</dcterms:modified>
</cp:coreProperties>
</file>

<file path=docProps/custom.xml><?xml version="1.0" encoding="utf-8"?>
<Properties xmlns="http://schemas.openxmlformats.org/officeDocument/2006/custom-properties" xmlns:vt="http://schemas.openxmlformats.org/officeDocument/2006/docPropsVTypes"/>
</file>