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Le trou du regard</w:t>
      </w:r>
      <w:br/>
      <w:hyperlink r:id="rId7" w:history="1">
        <w:r>
          <w:rPr>
            <w:color w:val="2980b9"/>
            <w:u w:val="single"/>
          </w:rPr>
          <w:t xml:space="preserve">http://lacanian.memory.online.fr/AQuinet_Troureg.htm</w:t>
        </w:r>
      </w:hyperlink>
    </w:p>
    <w:p>
      <w:pPr>
        <w:pStyle w:val="Heading1"/>
      </w:pPr>
      <w:bookmarkStart w:id="2" w:name="_Toc2"/>
      <w:r>
        <w:t>Article summary:</w:t>
      </w:r>
      <w:bookmarkEnd w:id="2"/>
    </w:p>
    <w:p>
      <w:pPr>
        <w:jc w:val="both"/>
      </w:pPr>
      <w:r>
        <w:rPr/>
        <w:t xml:space="preserve">1. Dans l'Antiquité, la similitude donnée par l'optique permettait l'identification du regard avec la lumière et participait au désir érotique, du beau et de savoir. Ces aspects ont été effacés par l'épisthémè de la représentation qui caractérise l'âge classique.</w:t>
      </w:r>
    </w:p>
    <w:p>
      <w:pPr>
        <w:jc w:val="both"/>
      </w:pPr>
      <w:r>
        <w:rPr/>
        <w:t xml:space="preserve">2. La psychanalyse avec Freud et Lacan a pu donner la structure de ce qui fut thématisé dans l'Antiquité dans les domaines de la philosophie, de l'optique, des mythes et du théâtre concernant la pulsion scopique et l'objet regard.</w:t>
      </w:r>
    </w:p>
    <w:p>
      <w:pPr>
        <w:jc w:val="both"/>
      </w:pPr>
      <w:r>
        <w:rPr/>
        <w:t xml:space="preserve">3. Le concept de pulsion scopique a permis à la psychanalyse de rétablir une fonction d'activité de l’œil comme source de libido et non plus comme source de vision. Là où était la vision, Freud découvre la pulsion.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"Le trou du regard" d'Antonio Quinet explore la relation entre le regard et le savoir dans l'Antiquité, la philosophie et la psychanalyse. L'auteur soutient que la psychanalyse a pu donner une structure à ce qui était thématisé dans l'Antiquité en termes de scopisme, mais qui avait été effacé par l'épisthémè de la représentation caractérisant l'âge classique. L'article examine également les différentes modalités d'émergence de l'objet regard comme objet plus-de-jouir.</w:t>
      </w:r>
    </w:p>
    <w:p>
      <w:pPr>
        <w:jc w:val="both"/>
      </w:pPr>
      <w:r>
        <w:rPr/>
        <w:t xml:space="preserve"/>
      </w:r>
    </w:p>
    <w:p>
      <w:pPr>
        <w:jc w:val="both"/>
      </w:pPr>
      <w:r>
        <w:rPr/>
        <w:t xml:space="preserve">Cependant, l'article présente plusieurs biais potentiels. Tout d'abord, il est très technique et utilise un langage complexe qui peut être difficile à comprendre pour les lecteurs non familiers avec les concepts lacaniens. De plus, il ne fournit pas suffisamment de preuves pour étayer certaines des affirmations faites tout au long de l'article.</w:t>
      </w:r>
    </w:p>
    <w:p>
      <w:pPr>
        <w:jc w:val="both"/>
      </w:pPr>
      <w:r>
        <w:rPr/>
        <w:t xml:space="preserve"/>
      </w:r>
    </w:p>
    <w:p>
      <w:pPr>
        <w:jc w:val="both"/>
      </w:pPr>
      <w:r>
        <w:rPr/>
        <w:t xml:space="preserve">En outre, l'auteur semble avoir une préférence pour la psychanalyse par rapport aux autres disciplines qu'il examine. Il affirme que la psychanalyse a donné une structure à ce qui était thématisé dans l'Antiquité en termes de scopisme, mais ne reconnaît pas que d'autres disciplines ont également exploré cette relation entre le regard et le savoir.</w:t>
      </w:r>
    </w:p>
    <w:p>
      <w:pPr>
        <w:jc w:val="both"/>
      </w:pPr>
      <w:r>
        <w:rPr/>
        <w:t xml:space="preserve"/>
      </w:r>
    </w:p>
    <w:p>
      <w:pPr>
        <w:jc w:val="both"/>
      </w:pPr>
      <w:r>
        <w:rPr/>
        <w:t xml:space="preserve">Enfin, bien que l'article examine les différentes modalités d'émergence de l'objet regard comme objet plus-de-jouir, il ne prend pas en compte les critiques potentielles de cette théorie ou les arguments contre elle. Cela peut donner une impression unilatérale ou partielle du sujet.</w:t>
      </w:r>
    </w:p>
    <w:p>
      <w:pPr>
        <w:jc w:val="both"/>
      </w:pPr>
      <w:r>
        <w:rPr/>
        <w:t xml:space="preserve"/>
      </w:r>
    </w:p>
    <w:p>
      <w:pPr>
        <w:jc w:val="both"/>
      </w:pPr>
      <w:r>
        <w:rPr/>
        <w:t xml:space="preserve">Dans l'ensemble, bien que "Le trou du regard" offre une analyse intéressante de la relation entre le regard et le savoir, il présente des biais potentiels qui peuvent limiter sa portée et sa pertinence pour les lecteurs non spécialisés.</w:t>
      </w:r>
    </w:p>
    <w:p>
      <w:pPr>
        <w:pStyle w:val="Heading1"/>
      </w:pPr>
      <w:bookmarkStart w:id="5" w:name="_Toc5"/>
      <w:r>
        <w:t>Topics for further research:</w:t>
      </w:r>
      <w:bookmarkEnd w:id="5"/>
    </w:p>
    <w:p>
      <w:pPr>
        <w:spacing w:after="0"/>
        <w:numPr>
          <w:ilvl w:val="0"/>
          <w:numId w:val="2"/>
        </w:numPr>
      </w:pPr>
      <w:r>
        <w:rPr/>
        <w:t xml:space="preserve">Critiques de la théorie de l'objet regard comme objet plus-de-jouir en psychanalyse
</w:t>
      </w:r>
    </w:p>
    <w:p>
      <w:pPr>
        <w:spacing w:after="0"/>
        <w:numPr>
          <w:ilvl w:val="0"/>
          <w:numId w:val="2"/>
        </w:numPr>
      </w:pPr>
      <w:r>
        <w:rPr/>
        <w:t xml:space="preserve">Autres disciplines explorant la relation entre le regard et le savoir
</w:t>
      </w:r>
    </w:p>
    <w:p>
      <w:pPr>
        <w:spacing w:after="0"/>
        <w:numPr>
          <w:ilvl w:val="0"/>
          <w:numId w:val="2"/>
        </w:numPr>
      </w:pPr>
      <w:r>
        <w:rPr/>
        <w:t xml:space="preserve">Scopisme dans l'Antiquité et son évolution dans la philosophie
</w:t>
      </w:r>
    </w:p>
    <w:p>
      <w:pPr>
        <w:spacing w:after="0"/>
        <w:numPr>
          <w:ilvl w:val="0"/>
          <w:numId w:val="2"/>
        </w:numPr>
      </w:pPr>
      <w:r>
        <w:rPr/>
        <w:t xml:space="preserve">Épisthémè de la représentation dans l'âge classique
</w:t>
      </w:r>
    </w:p>
    <w:p>
      <w:pPr>
        <w:spacing w:after="0"/>
        <w:numPr>
          <w:ilvl w:val="0"/>
          <w:numId w:val="2"/>
        </w:numPr>
      </w:pPr>
      <w:r>
        <w:rPr/>
        <w:t xml:space="preserve">Différentes interprétations du concept de regard en philosophie et psychanalyse
</w:t>
      </w:r>
    </w:p>
    <w:p>
      <w:pPr>
        <w:numPr>
          <w:ilvl w:val="0"/>
          <w:numId w:val="2"/>
        </w:numPr>
      </w:pPr>
      <w:r>
        <w:rPr/>
        <w:t xml:space="preserve">L'importance du regard dans la construction de l'identité et de la subjectivité.</w:t>
      </w:r>
    </w:p>
    <w:p>
      <w:pPr>
        <w:pStyle w:val="Heading1"/>
      </w:pPr>
      <w:bookmarkStart w:id="6" w:name="_Toc6"/>
      <w:r>
        <w:t>Report location:</w:t>
      </w:r>
      <w:bookmarkEnd w:id="6"/>
    </w:p>
    <w:p>
      <w:hyperlink r:id="rId8" w:history="1">
        <w:r>
          <w:rPr>
            <w:color w:val="2980b9"/>
            <w:u w:val="single"/>
          </w:rPr>
          <w:t xml:space="preserve">https://www.fullpicture.app/item/fd3e1322ec94e4f2ca75aa3a675ee0c8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ED954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lacanian.memory.online.fr/AQuinet_Troureg.htm" TargetMode="External"/><Relationship Id="rId8" Type="http://schemas.openxmlformats.org/officeDocument/2006/relationships/hyperlink" Target="https://www.fullpicture.app/item/fd3e1322ec94e4f2ca75aa3a675ee0c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2023-03-26T22:19:23+02:00</dcterms:created>
  <dcterms:modified xsi:type="dcterms:W3CDTF">2023-03-26T22:19:23+02:00</dcterms:modified>
</cp:coreProperties>
</file>

<file path=docProps/custom.xml><?xml version="1.0" encoding="utf-8"?>
<Properties xmlns="http://schemas.openxmlformats.org/officeDocument/2006/custom-properties" xmlns:vt="http://schemas.openxmlformats.org/officeDocument/2006/docPropsVTypes"/>
</file>