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“双碳”目标下的流域生态环境保护规划:理念更新与措施调适-曹炜-中文期刊【掌桥科研】</w:t>
      </w:r>
      <w:br/>
      <w:hyperlink r:id="rId7" w:history="1">
        <w:r>
          <w:rPr>
            <w:color w:val="2980b9"/>
            <w:u w:val="single"/>
          </w:rPr>
          <w:t xml:space="preserve">https://www.zhangqiaokeyan.com/academic-journal-cn_chinese-population-resources-environment_thesis/02012100693767.html</w:t>
        </w:r>
      </w:hyperlink>
    </w:p>
    <w:p>
      <w:pPr>
        <w:pStyle w:val="Heading1"/>
      </w:pPr>
      <w:bookmarkStart w:id="2" w:name="_Toc2"/>
      <w:r>
        <w:t>Article summary:</w:t>
      </w:r>
      <w:bookmarkEnd w:id="2"/>
    </w:p>
    <w:p>
      <w:pPr>
        <w:jc w:val="both"/>
      </w:pPr>
      <w:r>
        <w:rPr/>
        <w:t xml:space="preserve">1. 更新流域生态环境保护规划的理念，实施“适应性管理”，包括确定多种技术解决方案、设置修订程序和建立多中心行动网络。</w:t>
      </w:r>
    </w:p>
    <w:p>
      <w:pPr>
        <w:jc w:val="both"/>
      </w:pPr>
      <w:r>
        <w:rPr/>
        <w:t xml:space="preserve">2. 调整流域生态环境保护规划的具体措施，以满足实现“双碳”目标的需求，包括推动低碳能源开发利用、促进高能耗产业减污减碳协同效应和加强流域生态环境恢复。</w:t>
      </w:r>
    </w:p>
    <w:p>
      <w:pPr>
        <w:jc w:val="both"/>
      </w:pPr>
      <w:r>
        <w:rPr/>
        <w:t xml:space="preserve">3. 充分发挥碳排放影响评估系统、清洁生产系统、碳排放交易系统和生态补偿制度在流域治理中的保障作用。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中存在潜在的偏见，即过度强调了“双碳”目标对流域生态环境保护规划的影响，而忽视了其他可能存在的因素和目标。这种偏见可能源自作者对“双碳”目标的重视以及相关政策的宣传。</w:t>
      </w:r>
    </w:p>
    <w:p>
      <w:pPr>
        <w:jc w:val="both"/>
      </w:pPr>
      <w:r>
        <w:rPr/>
        <w:t xml:space="preserve"/>
      </w:r>
    </w:p>
    <w:p>
      <w:pPr>
        <w:jc w:val="both"/>
      </w:pPr>
      <w:r>
        <w:rPr/>
        <w:t xml:space="preserve">2. 片面报道：文章只关注了“双碳”目标对流域生态环境保护规划的影响，而没有充分考虑其他因素和目标的综合影响。例如，文章没有提及经济发展、社会稳定等方面与流域治理的关系。</w:t>
      </w:r>
    </w:p>
    <w:p>
      <w:pPr>
        <w:jc w:val="both"/>
      </w:pPr>
      <w:r>
        <w:rPr/>
        <w:t xml:space="preserve"/>
      </w:r>
    </w:p>
    <w:p>
      <w:pPr>
        <w:jc w:val="both"/>
      </w:pPr>
      <w:r>
        <w:rPr/>
        <w:t xml:space="preserve">3. 无根据的主张：文章中提到要通过建立多中心行动网络来增加流域治理中地方政府的自治权。然而，文章并未提供任何证据或论据来支持这一主张，使其显得缺乏可信度。</w:t>
      </w:r>
    </w:p>
    <w:p>
      <w:pPr>
        <w:jc w:val="both"/>
      </w:pPr>
      <w:r>
        <w:rPr/>
        <w:t xml:space="preserve"/>
      </w:r>
    </w:p>
    <w:p>
      <w:pPr>
        <w:jc w:val="both"/>
      </w:pPr>
      <w:r>
        <w:rPr/>
        <w:t xml:space="preserve">4. 缺失的考虑点：文章未涉及到流域治理中可能存在的冲突和利益博弈问题。例如，在推动低碳能源开发时，可能会涉及到土地使用权、资源分配等问题，但这些问题在文章中并未被提及。</w:t>
      </w:r>
    </w:p>
    <w:p>
      <w:pPr>
        <w:jc w:val="both"/>
      </w:pPr>
      <w:r>
        <w:rPr/>
        <w:t xml:space="preserve"/>
      </w:r>
    </w:p>
    <w:p>
      <w:pPr>
        <w:jc w:val="both"/>
      </w:pPr>
      <w:r>
        <w:rPr/>
        <w:t xml:space="preserve">5. 所提出主张的缺失证据：文章中提到要加强流域生态环境的恢复，并发挥生态补偿制度的作用。然而，文章未提供任何证据或数据来支持这一主张，使其显得缺乏说服力。</w:t>
      </w:r>
    </w:p>
    <w:p>
      <w:pPr>
        <w:jc w:val="both"/>
      </w:pPr>
      <w:r>
        <w:rPr/>
        <w:t xml:space="preserve"/>
      </w:r>
    </w:p>
    <w:p>
      <w:pPr>
        <w:jc w:val="both"/>
      </w:pPr>
      <w:r>
        <w:rPr/>
        <w:t xml:space="preserve">6. 未探索的反驳：文章未对可能存在的反对意见或批评进行探讨和回应。例如，有人可能认为推动低碳能源开发会导致就业机会减少或经济增长放缓，但这些观点在文章中并未被考虑。</w:t>
      </w:r>
    </w:p>
    <w:p>
      <w:pPr>
        <w:jc w:val="both"/>
      </w:pPr>
      <w:r>
        <w:rPr/>
        <w:t xml:space="preserve"/>
      </w:r>
    </w:p>
    <w:p>
      <w:pPr>
        <w:jc w:val="both"/>
      </w:pPr>
      <w:r>
        <w:rPr/>
        <w:t xml:space="preserve">7. 宣传内容：文章中存在一些宣传性质的言论，如将“双碳”目标描述为必要且有效的措施，而没有充分讨论其潜在风险和限制。</w:t>
      </w:r>
    </w:p>
    <w:p>
      <w:pPr>
        <w:jc w:val="both"/>
      </w:pPr>
      <w:r>
        <w:rPr/>
        <w:t xml:space="preserve"/>
      </w:r>
    </w:p>
    <w:p>
      <w:pPr>
        <w:jc w:val="both"/>
      </w:pPr>
      <w:r>
        <w:rPr/>
        <w:t xml:space="preserve">综上所述，上述文章存在一定程度上的偏见、片面报道、无根据的主张、缺失的考虑点等问题。在进一步研究和撰写类似文章时，应该更加全面客观地考虑各种因素和目标，并提供充分的证据和数据来支持所提出的主张。</w:t>
      </w:r>
    </w:p>
    <w:p>
      <w:pPr>
        <w:pStyle w:val="Heading1"/>
      </w:pPr>
      <w:bookmarkStart w:id="5" w:name="_Toc5"/>
      <w:r>
        <w:t>Topics for further research:</w:t>
      </w:r>
      <w:bookmarkEnd w:id="5"/>
    </w:p>
    <w:p>
      <w:pPr>
        <w:spacing w:after="0"/>
        <w:numPr>
          <w:ilvl w:val="0"/>
          <w:numId w:val="2"/>
        </w:numPr>
      </w:pPr>
      <w:r>
        <w:rPr/>
        <w:t xml:space="preserve">双碳目标的影响
</w:t>
      </w:r>
    </w:p>
    <w:p>
      <w:pPr>
        <w:spacing w:after="0"/>
        <w:numPr>
          <w:ilvl w:val="0"/>
          <w:numId w:val="2"/>
        </w:numPr>
      </w:pPr>
      <w:r>
        <w:rPr/>
        <w:t xml:space="preserve">经济发展与流域治理
</w:t>
      </w:r>
    </w:p>
    <w:p>
      <w:pPr>
        <w:spacing w:after="0"/>
        <w:numPr>
          <w:ilvl w:val="0"/>
          <w:numId w:val="2"/>
        </w:numPr>
      </w:pPr>
      <w:r>
        <w:rPr/>
        <w:t xml:space="preserve">多中心行动网络的效果
</w:t>
      </w:r>
    </w:p>
    <w:p>
      <w:pPr>
        <w:spacing w:after="0"/>
        <w:numPr>
          <w:ilvl w:val="0"/>
          <w:numId w:val="2"/>
        </w:numPr>
      </w:pPr>
      <w:r>
        <w:rPr/>
        <w:t xml:space="preserve">冲突和利益博弈问题
</w:t>
      </w:r>
    </w:p>
    <w:p>
      <w:pPr>
        <w:spacing w:after="0"/>
        <w:numPr>
          <w:ilvl w:val="0"/>
          <w:numId w:val="2"/>
        </w:numPr>
      </w:pPr>
      <w:r>
        <w:rPr/>
        <w:t xml:space="preserve">流域生态环境的恢复和生态补偿制度
</w:t>
      </w:r>
    </w:p>
    <w:p>
      <w:pPr>
        <w:numPr>
          <w:ilvl w:val="0"/>
          <w:numId w:val="2"/>
        </w:numPr>
      </w:pPr>
      <w:r>
        <w:rPr/>
        <w:t xml:space="preserve">反对意见和批评的回应</w:t>
      </w:r>
    </w:p>
    <w:p>
      <w:pPr>
        <w:pStyle w:val="Heading1"/>
      </w:pPr>
      <w:bookmarkStart w:id="6" w:name="_Toc6"/>
      <w:r>
        <w:t>Report location:</w:t>
      </w:r>
      <w:bookmarkEnd w:id="6"/>
    </w:p>
    <w:p>
      <w:hyperlink r:id="rId8" w:history="1">
        <w:r>
          <w:rPr>
            <w:color w:val="2980b9"/>
            <w:u w:val="single"/>
          </w:rPr>
          <w:t xml:space="preserve">https://www.fullpicture.app/item/fce97ad7a4bed32761b5710b2d840f33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8561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angqiaokeyan.com/academic-journal-cn_chinese-population-resources-environment_thesis/02012100693767.html" TargetMode="External"/><Relationship Id="rId8" Type="http://schemas.openxmlformats.org/officeDocument/2006/relationships/hyperlink" Target="https://www.fullpicture.app/item/fce97ad7a4bed32761b5710b2d840f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2023-09-07T14:02:24+02:00</dcterms:created>
  <dcterms:modified xsi:type="dcterms:W3CDTF">2023-09-07T14:02:24+02:00</dcterms:modified>
</cp:coreProperties>
</file>

<file path=docProps/custom.xml><?xml version="1.0" encoding="utf-8"?>
<Properties xmlns="http://schemas.openxmlformats.org/officeDocument/2006/custom-properties" xmlns:vt="http://schemas.openxmlformats.org/officeDocument/2006/docPropsVTypes"/>
</file>