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危重患者体外膜肺氧合与连续肾脏替代治疗的联合研究：系统评价 - PMC</w:t>
      </w:r>
      <w:br/>
      <w:hyperlink r:id="rId7" w:history="1">
        <w:r>
          <w:rPr>
            <w:color w:val="2980b9"/>
            <w:u w:val="single"/>
          </w:rPr>
          <w:t xml:space="preserve">https://www.ncbi.nlm.nih.gov/pmc/articles/PMC4277651/</w:t>
        </w:r>
      </w:hyperlink>
    </w:p>
    <w:p>
      <w:pPr>
        <w:pStyle w:val="Heading1"/>
      </w:pPr>
      <w:bookmarkStart w:id="2" w:name="_Toc2"/>
      <w:r>
        <w:t>Article summary:</w:t>
      </w:r>
      <w:bookmarkEnd w:id="2"/>
    </w:p>
    <w:p>
      <w:pPr>
        <w:jc w:val="both"/>
      </w:pPr>
      <w:r>
        <w:rPr/>
        <w:t xml:space="preserve">1. 体外膜肺氧合（ECMO）和连续肾脏替代治疗（CRRT）的联合研究是一种安全有效的技术，可以改善危重患者的体液平衡和电解质紊乱。</w:t>
      </w:r>
    </w:p>
    <w:p>
      <w:pPr>
        <w:jc w:val="both"/>
      </w:pPr>
      <w:r>
        <w:rPr/>
        <w:t xml:space="preserve">2. 在ECMO手术过程中提供肾脏替代治疗可以降低发生急性肾损伤和液体超负荷的风险。</w:t>
      </w:r>
    </w:p>
    <w:p>
      <w:pPr>
        <w:jc w:val="both"/>
      </w:pPr>
      <w:r>
        <w:rPr/>
        <w:t xml:space="preserve">3. 接受CRRT的ECMO幸存者相比非CRRT幸存者，总体体液平衡较低，死亡率更高且ECMO持续时间更长，可能反映了接受ECMO联合CRRT的患者疾病严重程度相对较高。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根据文章的内容，可以进行以下批判性分析：</w:t>
      </w:r>
    </w:p>
    <w:p>
      <w:pPr>
        <w:jc w:val="both"/>
      </w:pPr>
      <w:r>
        <w:rPr/>
        <w:t xml:space="preserve"/>
      </w:r>
    </w:p>
    <w:p>
      <w:pPr>
        <w:jc w:val="both"/>
      </w:pPr>
      <w:r>
        <w:rPr/>
        <w:t xml:space="preserve">1. 潜在偏见及其来源：文章没有明确提到是否存在潜在的偏见。然而，由于作者没有提供详细的方法和数据分析，无法确定研究的可靠性和结果的准确性。</w:t>
      </w:r>
    </w:p>
    <w:p>
      <w:pPr>
        <w:jc w:val="both"/>
      </w:pPr>
      <w:r>
        <w:rPr/>
        <w:t xml:space="preserve"/>
      </w:r>
    </w:p>
    <w:p>
      <w:pPr>
        <w:jc w:val="both"/>
      </w:pPr>
      <w:r>
        <w:rPr/>
        <w:t xml:space="preserve">2. 片面报道：文章只关注了体外膜肺氧合（ECMO）与连续肾脏替代治疗（CRRT）联合治疗的可行性、有效性和安全性，并未探讨其他可能的治疗方法或对比组。这种片面报道可能导致读者对该联合治疗方法的效果和优势有误解。</w:t>
      </w:r>
    </w:p>
    <w:p>
      <w:pPr>
        <w:jc w:val="both"/>
      </w:pPr>
      <w:r>
        <w:rPr/>
        <w:t xml:space="preserve"/>
      </w:r>
    </w:p>
    <w:p>
      <w:pPr>
        <w:jc w:val="both"/>
      </w:pPr>
      <w:r>
        <w:rPr/>
        <w:t xml:space="preserve">3. 缺失的考虑点：文章未提及可能存在的风险或并发症，如感染、出血等。此外，文章也未讨论该联合治疗方法对患者生活质量和长期预后的影响。</w:t>
      </w:r>
    </w:p>
    <w:p>
      <w:pPr>
        <w:jc w:val="both"/>
      </w:pPr>
      <w:r>
        <w:rPr/>
        <w:t xml:space="preserve"/>
      </w:r>
    </w:p>
    <w:p>
      <w:pPr>
        <w:jc w:val="both"/>
      </w:pPr>
      <w:r>
        <w:rPr/>
        <w:t xml:space="preserve">4. 所提出主张缺乏证据支持：尽管文章声称ECMO与CRRT联合治疗是一种安全有效的技术，但由于缺乏详细数据和分析，无法确定这一主张是否有足够的证据支持。</w:t>
      </w:r>
    </w:p>
    <w:p>
      <w:pPr>
        <w:jc w:val="both"/>
      </w:pPr>
      <w:r>
        <w:rPr/>
        <w:t xml:space="preserve"/>
      </w:r>
    </w:p>
    <w:p>
      <w:pPr>
        <w:jc w:val="both"/>
      </w:pPr>
      <w:r>
        <w:rPr/>
        <w:t xml:space="preserve">5. 未探索的反驳：文章没有探讨可能存在的反驳观点或对该联合治疗方法的质疑。这种未探索的反驳可能导致读者对该治疗方法的全面性和可靠性产生怀疑。</w:t>
      </w:r>
    </w:p>
    <w:p>
      <w:pPr>
        <w:jc w:val="both"/>
      </w:pPr>
      <w:r>
        <w:rPr/>
        <w:t xml:space="preserve"/>
      </w:r>
    </w:p>
    <w:p>
      <w:pPr>
        <w:jc w:val="both"/>
      </w:pPr>
      <w:r>
        <w:rPr/>
        <w:t xml:space="preserve">6. 宣传内容和偏袒：文章没有明确提到是否存在宣传内容或偏袒。然而，由于文章只关注ECMO与CRRT联合治疗的优势，并未探讨其他可能的治疗方法或对比组，可能存在宣传内容或偏袒的风险。</w:t>
      </w:r>
    </w:p>
    <w:p>
      <w:pPr>
        <w:jc w:val="both"/>
      </w:pPr>
      <w:r>
        <w:rPr/>
        <w:t xml:space="preserve"/>
      </w:r>
    </w:p>
    <w:p>
      <w:pPr>
        <w:jc w:val="both"/>
      </w:pPr>
      <w:r>
        <w:rPr/>
        <w:t xml:space="preserve">7. 平等地呈现双方：文章没有平等地呈现不同观点或证据，而是只关注ECMO与CRRT联合治疗的优势。这种不平等地呈现双方可能导致读者对该治疗方法的效果和优势有误解。</w:t>
      </w:r>
    </w:p>
    <w:p>
      <w:pPr>
        <w:jc w:val="both"/>
      </w:pPr>
      <w:r>
        <w:rPr/>
        <w:t xml:space="preserve"/>
      </w:r>
    </w:p>
    <w:p>
      <w:pPr>
        <w:jc w:val="both"/>
      </w:pPr>
      <w:r>
        <w:rPr/>
        <w:t xml:space="preserve">综上所述，该文章存在一些潜在问题，如片面报道、缺失考虑点、主张缺乏证据支持等。读者应保持批判思维，并寻找更多相关证据来评估该联合治疗方法的有效性和安全性。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缺失的考虑点
</w:t>
      </w:r>
    </w:p>
    <w:p>
      <w:pPr>
        <w:spacing w:after="0"/>
        <w:numPr>
          <w:ilvl w:val="0"/>
          <w:numId w:val="2"/>
        </w:numPr>
      </w:pPr>
      <w:r>
        <w:rPr/>
        <w:t xml:space="preserve">所提出主张缺乏证据支持
</w:t>
      </w:r>
    </w:p>
    <w:p>
      <w:pPr>
        <w:spacing w:after="0"/>
        <w:numPr>
          <w:ilvl w:val="0"/>
          <w:numId w:val="2"/>
        </w:numPr>
      </w:pPr>
      <w:r>
        <w:rPr/>
        <w:t xml:space="preserve">未探索的反驳
</w:t>
      </w:r>
    </w:p>
    <w:p>
      <w:pPr>
        <w:numPr>
          <w:ilvl w:val="0"/>
          <w:numId w:val="2"/>
        </w:numPr>
      </w:pPr>
      <w:r>
        <w:rPr/>
        <w:t xml:space="preserve">宣传内容和偏袒</w:t>
      </w:r>
    </w:p>
    <w:p>
      <w:pPr>
        <w:pStyle w:val="Heading1"/>
      </w:pPr>
      <w:bookmarkStart w:id="6" w:name="_Toc6"/>
      <w:r>
        <w:t>Report location:</w:t>
      </w:r>
      <w:bookmarkEnd w:id="6"/>
    </w:p>
    <w:p>
      <w:hyperlink r:id="rId8" w:history="1">
        <w:r>
          <w:rPr>
            <w:color w:val="2980b9"/>
            <w:u w:val="single"/>
          </w:rPr>
          <w:t xml:space="preserve">https://www.fullpicture.app/item/fc9d5d8bf44b257e33d984077961d21f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20E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77651/" TargetMode="External"/><Relationship Id="rId8" Type="http://schemas.openxmlformats.org/officeDocument/2006/relationships/hyperlink" Target="https://www.fullpicture.app/item/fc9d5d8bf44b257e33d984077961d2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2024-06-02T19:34:13+02:00</dcterms:created>
  <dcterms:modified xsi:type="dcterms:W3CDTF">2024-06-02T19:34:13+02:00</dcterms:modified>
</cp:coreProperties>
</file>

<file path=docProps/custom.xml><?xml version="1.0" encoding="utf-8"?>
<Properties xmlns="http://schemas.openxmlformats.org/officeDocument/2006/custom-properties" xmlns:vt="http://schemas.openxmlformats.org/officeDocument/2006/docPropsVTypes"/>
</file>