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Citrus polymethoxyflavones attenuate metabolic syndrome by regulating gut microbiome and amino acid metabolism | Science Advances</w:t></w:r><w:br/><w:hyperlink r:id="rId7" w:history="1"><w:r><w:rPr><w:color w:val="2980b9"/><w:u w:val="single"/></w:rPr><w:t xml:space="preserve">https://www.science.org/doi/10.1126/sciadv.aax6208?url_ver=Z39.88-2003&rfr_id=ori%3Arid%3Acrossref.org&rfr_dat=cr_pub++0pubmed</w:t></w:r></w:hyperlink></w:p><w:p><w:pPr><w:pStyle w:val="Heading1"/></w:pPr><w:bookmarkStart w:id="2" w:name="_Toc2"/><w:r><w:t>Article summary:</w:t></w:r><w:bookmarkEnd w:id="2"/></w:p><w:p><w:pPr><w:jc w:val="both"/></w:pPr><w:r><w:rPr/><w:t xml:space="preserve">1. 代谢综合征与肠道微生物群和代谢组有关联。</w:t></w:r></w:p><w:p><w:pPr><w:jc w:val="both"/></w:pPr><w:r><w:rPr/><w:t xml:space="preserve">2. 柑橘多甲氧基黄酮提取物（PMFE）可以通过调节肠道微生物群和支链氨基酸代谢来缓解高脂饮食引起的代谢综合征。</w:t></w:r></w:p><w:p><w:pPr><w:jc w:val="both"/></w:pPr><w:r><w:rPr/><w:t xml:space="preserve">3. PMFE可以作为一种益生元，而特定的微生物种类可能对治疗代谢性疾病具有独特的治疗前景。</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由于这篇文章是科学研究的一部分，因此很难对其进行批判性分析。然而，可以注意到该文章提供了有关代谢综合征和肠道微生物群之间关系的新见解，并探讨了柑橘多甲氧基黄酮对代谢综合征的治疗作用。虽然该文章没有明确提及任何偏见或宣传内容，但需要注意到可能存在的风险和未探索的反驳。此外，该文章还需要更多证据来支持其所提出的主张。</w:t></w:r></w:p><w:p><w:pPr><w:pStyle w:val="Heading1"/></w:pPr><w:bookmarkStart w:id="5" w:name="_Toc5"/><w:r><w:t>Topics for further research:</w:t></w:r><w:bookmarkEnd w:id="5"/></w:p><w:p><w:pPr><w:spacing w:after="0"/><w:numPr><w:ilvl w:val="0"/><w:numId w:val="2"/></w:numPr></w:pPr><w:r><w:rPr/><w:t xml:space="preserve">Risk factors for metabolic syndrome
</w:t></w:r></w:p><w:p><w:pPr><w:spacing w:after="0"/><w:numPr><w:ilvl w:val="0"/><w:numId w:val="2"/></w:numPr></w:pPr><w:r><w:rPr/><w:t xml:space="preserve">Gut microbiota and metabolic syndrome
</w:t></w:r></w:p><w:p><w:pPr><w:spacing w:after="0"/><w:numPr><w:ilvl w:val="0"/><w:numId w:val="2"/></w:numPr></w:pPr><w:r><w:rPr/><w:t xml:space="preserve">Mechanisms of action of citrus flavonoids
</w:t></w:r></w:p><w:p><w:pPr><w:spacing w:after="0"/><w:numPr><w:ilvl w:val="0"/><w:numId w:val="2"/></w:numPr></w:pPr><w:r><w:rPr/><w:t xml:space="preserve">Clinical trials on citrus flavonoids and metabolic syndrome
</w:t></w:r></w:p><w:p><w:pPr><w:spacing w:after="0"/><w:numPr><w:ilvl w:val="0"/><w:numId w:val="2"/></w:numPr></w:pPr><w:r><w:rPr/><w:t xml:space="preserve">Potential side effects of citrus flavonoids
</w:t></w:r></w:p><w:p><w:pPr><w:numPr><w:ilvl w:val="0"/><w:numId w:val="2"/></w:numPr></w:pPr><w:r><w:rPr/><w:t xml:space="preserve">Criticisms of the gut microbiota hypothesis for metabolic syndrome</w:t></w:r></w:p><w:p><w:pPr><w:pStyle w:val="Heading1"/></w:pPr><w:bookmarkStart w:id="6" w:name="_Toc6"/><w:r><w:t>Report location:</w:t></w:r><w:bookmarkEnd w:id="6"/></w:p><w:p><w:hyperlink r:id="rId8" w:history="1"><w:r><w:rPr><w:color w:val="2980b9"/><w:u w:val="single"/></w:rPr><w:t xml:space="preserve">https://www.fullpicture.app/item/fc90289b2b150b855d6567645499c4ae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50CD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adv.aax6208?url_ver=Z39.88-2003&amp;rfr_id=ori%3Arid%3Acrossref.org&amp;rfr_dat=cr_pub++0pubmed" TargetMode="External"/><Relationship Id="rId8" Type="http://schemas.openxmlformats.org/officeDocument/2006/relationships/hyperlink" Target="https://www.fullpicture.app/item/fc90289b2b150b855d6567645499c4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2023-12-12T17:23:30+01:00</dcterms:created>
  <dcterms:modified xsi:type="dcterms:W3CDTF">2023-12-12T17:23:30+01:00</dcterms:modified>
</cp:coreProperties>
</file>

<file path=docProps/custom.xml><?xml version="1.0" encoding="utf-8"?>
<Properties xmlns="http://schemas.openxmlformats.org/officeDocument/2006/custom-properties" xmlns:vt="http://schemas.openxmlformats.org/officeDocument/2006/docPropsVTypes"/>
</file>