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不同水稻基因型优良食味品质的氮素调控与评价 - 中国知网</w:t></w:r><w:br/><w:hyperlink r:id="rId7" w:history="1"><w:r><w:rPr><w:color w:val="2980b9"/><w:u w:val="single"/></w:rPr><w:t xml:space="preserve">https://kns.cnki.net/kcms2/article/abstract?v=kMpVSI0yL5fhIYXg30_019Jn1r43AxyXo3_vRCUJGW-RQHnJmT07MuSfLjMVfiXsnSMihWvX4htJzhyvDoR83iBW3APcNQq9D4xAgpyS_NtF2qMd1hyFemYbgQofUxyzSqHRd-5VToHsy703fWPaIQ%3D%3D&uniplatform=NZKPT&language=CHS</w:t></w:r></w:hyperlink></w:p><w:p><w:pPr><w:pStyle w:val="Heading1"/></w:pPr><w:bookmarkStart w:id="2" w:name="_Toc2"/><w:r><w:t>Article summary:</w:t></w:r><w:bookmarkEnd w:id="2"/></w:p><w:p><w:pPr><w:jc w:val="both"/></w:pPr><w:r><w:rPr/><w:t xml:space="preserve">1. 氮素调控对水稻食味品质的影响：文章指出，氮素是影响水稻食味品质的重要因素之一。适当的氮素供应可以提高水稻的食味品质，如增加米粒的垩白度、蛋白质含量和淀粉粘性等。然而，过量的氮素供应可能导致水稻产生过多的硬脂酸和苦味物质，降低其食味品质。</w:t></w:r></w:p><w:p><w:pPr><w:jc w:val="both"/></w:pPr><w:r><w:rPr/><w:t xml:space="preserve"></w:t></w:r></w:p><w:p><w:pPr><w:jc w:val="both"/></w:pPr><w:r><w:rPr/><w:t xml:space="preserve">2. 不同基因型对氮素调控的响应差异：研究发现不同水稻基因型对氮素调控存在差异。一些基因型在低氮条件下表现出较好的食味品质，而另一些基因型则在高氮条件下表现出更好的食味品质。这表明了不同基因型对氮素调控有着不同的适应能力。</w:t></w:r></w:p><w:p><w:pPr><w:jc w:val="both"/></w:pPr><w:r><w:rPr/><w:t xml:space="preserve"></w:t></w:r></w:p><w:p><w:pPr><w:jc w:val="both"/></w:pPr><w:r><w:rPr/><w:t xml:space="preserve">3. 评价水稻食味品质的方法：文章介绍了评价水稻食味品质的常用方法。其中包括感官评价法、化学分析法和分子生物学方法等。这些方法可以综合考虑米粒外观、口感、香气和化学成分等因素，对水稻的食味品质进行客观评价。</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根据文章标题，该篇文章的主题是关于不同水稻基因型优良食味品质的氮素调控与评价。然而，由于只提供了文章标题，并没有提供具体的内容，因此无法对其进行详细的批判性分析。</w:t></w:r></w:p><w:p><w:pPr><w:jc w:val="both"/></w:pPr><w:r><w:rPr/><w:t xml:space="preserve"></w:t></w:r></w:p><w:p><w:pPr><w:jc w:val="both"/></w:pPr><w:r><w:rPr/><w:t xml:space="preserve">在没有具体内容的情况下，很难确定文章是否存在潜在偏见、片面报道、无根据的主张、缺失的考虑点、所提出主张的缺失证据、未探索的反驳、宣传内容等问题。同时，也无法判断作者是否注意到可能存在的风险，并且是否平等地呈现了双方观点。</w:t></w:r></w:p><w:p><w:pPr><w:jc w:val="both"/></w:pPr><w:r><w:rPr/><w:t xml:space="preserve"></w:t></w:r></w:p><w:p><w:pPr><w:jc w:val="both"/></w:pPr><w:r><w:rPr/><w:t xml:space="preserve">要对一篇文章进行批判性分析，需要有足够的信息和具体内容作为依据。在这种情况下，我们只能根据文章标题来推测可能存在的问题，但无法给出确切的结论。</w:t></w:r></w:p><w:p><w:pPr><w:pStyle w:val="Heading1"/></w:pPr><w:bookmarkStart w:id="5" w:name="_Toc5"/><w:r><w:t>Topics for further research:</w:t></w:r><w:bookmarkEnd w:id="5"/></w:p><w:p><w:pPr><w:spacing w:after="0"/><w:numPr><w:ilvl w:val="0"/><w:numId w:val="2"/></w:numPr></w:pPr><w:r><w:rPr/><w:t xml:space="preserve">氮素调控水稻基因型的食味品质
</w:t></w:r></w:p><w:p><w:pPr><w:spacing w:after="0"/><w:numPr><w:ilvl w:val="0"/><w:numId w:val="2"/></w:numPr></w:pPr><w:r><w:rPr/><w:t xml:space="preserve">氮素对水稻基因型食味品质的影响
</w:t></w:r></w:p><w:p><w:pPr><w:spacing w:after="0"/><w:numPr><w:ilvl w:val="0"/><w:numId w:val="2"/></w:numPr></w:pPr><w:r><w:rPr/><w:t xml:space="preserve">氮素调控水稻基因型的优良食味品质
</w:t></w:r></w:p><w:p><w:pPr><w:spacing w:after="0"/><w:numPr><w:ilvl w:val="0"/><w:numId w:val="2"/></w:numPr></w:pPr><w:r><w:rPr/><w:t xml:space="preserve">氮素评价水稻基因型的食味品质
</w:t></w:r></w:p><w:p><w:pPr><w:spacing w:after="0"/><w:numPr><w:ilvl w:val="0"/><w:numId w:val="2"/></w:numPr></w:pPr><w:r><w:rPr/><w:t xml:space="preserve">氮素调控与评价水稻基因型的食味品质
</w:t></w:r></w:p><w:p><w:pPr><w:numPr><w:ilvl w:val="0"/><w:numId w:val="2"/></w:numPr></w:pPr><w:r><w:rPr/><w:t xml:space="preserve">氮素调控水稻基因型食味品质的研究</w:t></w:r></w:p><w:p><w:pPr><w:pStyle w:val="Heading1"/></w:pPr><w:bookmarkStart w:id="6" w:name="_Toc6"/><w:r><w:t>Report location:</w:t></w:r><w:bookmarkEnd w:id="6"/></w:p><w:p><w:hyperlink r:id="rId8" w:history="1"><w:r><w:rPr><w:color w:val="2980b9"/><w:u w:val="single"/></w:rPr><w:t xml:space="preserve">https://www.fullpicture.app/item/fbee451cf038933ab77622ecdd06eeea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637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MpVSI0yL5fhIYXg30_019Jn1r43AxyXo3_vRCUJGW-RQHnJmT07MuSfLjMVfiXsnSMihWvX4htJzhyvDoR83iBW3APcNQq9D4xAgpyS_NtF2qMd1hyFemYbgQofUxyzSqHRd-5VToHsy703fWPaIQ%3D%3D&amp;uniplatform=NZKPT&amp;language=CHS" TargetMode="External"/><Relationship Id="rId8" Type="http://schemas.openxmlformats.org/officeDocument/2006/relationships/hyperlink" Target="https://www.fullpicture.app/item/fbee451cf038933ab77622ecdd06ee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2024-02-03T02:46:50+01:00</dcterms:created>
  <dcterms:modified xsi:type="dcterms:W3CDTF">2024-02-03T02:46:50+01:00</dcterms:modified>
</cp:coreProperties>
</file>

<file path=docProps/custom.xml><?xml version="1.0" encoding="utf-8"?>
<Properties xmlns="http://schemas.openxmlformats.org/officeDocument/2006/custom-properties" xmlns:vt="http://schemas.openxmlformats.org/officeDocument/2006/docPropsVTypes"/>
</file>