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Fault seal calibration: A brief review</w:t>
      </w:r>
      <w:br/>
      <w:hyperlink r:id="rId7" w:history="1">
        <w:r>
          <w:rPr>
            <w:color w:val="2980b9"/>
            <w:u w:val="single"/>
          </w:rPr>
          <w:t xml:space="preserve">https://www.researchgate.net/publication/258391616_Fault_seal_calibration_A_brief_review</w:t>
        </w:r>
      </w:hyperlink>
    </w:p>
    <w:p>
      <w:pPr>
        <w:pStyle w:val="Heading1"/>
      </w:pPr>
      <w:bookmarkStart w:id="2" w:name="_Toc2"/>
      <w:r>
        <w:t>Article summary:</w:t>
      </w:r>
      <w:bookmarkEnd w:id="2"/>
    </w:p>
    <w:p>
      <w:pPr>
        <w:jc w:val="both"/>
      </w:pPr>
      <w:r>
        <w:rPr/>
        <w:t xml:space="preserve">1. Fault seal calibration is a necessary step in predicting fault seal behavior in hydrocarbon traps, as there is no direct way to detect the hydraulic behavior of faults at that scale.</w:t>
      </w:r>
    </w:p>
    <w:p>
      <w:pPr>
        <w:jc w:val="both"/>
      </w:pPr>
      <w:r>
        <w:rPr/>
        <w:t xml:space="preserve">2. Two general approaches to fault seal calibration have been developed: lab calibration, which involves measuring hydraulic properties of fault-zone samples and mapping them onto trap-bounding faults, and sub-surface calibration, which involves designing algorithms to capture fault zone features and then looking for relationships with known trap-bounding faults.</w:t>
      </w:r>
    </w:p>
    <w:p>
      <w:pPr>
        <w:jc w:val="both"/>
      </w:pPr>
      <w:r>
        <w:rPr/>
        <w:t xml:space="preserve">3. Despite potential errors and uncertainties in the calibration process, different methodologies generally agree reasonably well in their predictions for fault-seal capacity, likely due to the heterogeneity of fault-zone 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"Fault seal calibration: A brief review" provides an overview of the calibration process for predicting fault seal in hydrocarbon traps. While the article offers valuable insights into the different approaches and challenges involved in fault seal calibration, there are several areas where further analysis and evidence could have been provided.</w:t>
      </w:r>
    </w:p>
    <w:p>
      <w:pPr>
        <w:jc w:val="both"/>
      </w:pPr>
      <w:r>
        <w:rPr/>
        <w:t xml:space="preserve"/>
      </w:r>
    </w:p>
    <w:p>
      <w:pPr>
        <w:jc w:val="both"/>
      </w:pPr>
      <w:r>
        <w:rPr/>
        <w:t xml:space="preserve">One potential bias in the article is the focus on two specific approaches to fault seal calibration: lab calibration and sub-surface calibration. While these are indeed common methods used in the industry, there may be other approaches or techniques that have not been mentioned. The article could have benefited from a more comprehensive review of different methodologies and their respective strengths and limitations.</w:t>
      </w:r>
    </w:p>
    <w:p>
      <w:pPr>
        <w:jc w:val="both"/>
      </w:pPr>
      <w:r>
        <w:rPr/>
        <w:t xml:space="preserve"/>
      </w:r>
    </w:p>
    <w:p>
      <w:pPr>
        <w:jc w:val="both"/>
      </w:pPr>
      <w:r>
        <w:rPr/>
        <w:t xml:space="preserve">Additionally, the article mentions that different methodologies typically agree reasonably well in their predictions for fault-seal capacity. However, this claim is not supported by any evidence or data. It would have been helpful to include examples or case studies that demonstrate this agreement between methodologies.</w:t>
      </w:r>
    </w:p>
    <w:p>
      <w:pPr>
        <w:jc w:val="both"/>
      </w:pPr>
      <w:r>
        <w:rPr/>
        <w:t xml:space="preserve"/>
      </w:r>
    </w:p>
    <w:p>
      <w:pPr>
        <w:jc w:val="both"/>
      </w:pPr>
      <w:r>
        <w:rPr/>
        <w:t xml:space="preserve">Furthermore, the article acknowledges the uncertainty introduced when converting calibrated seal strength to potential hydrocarbon column height due to the variability of subsurface hydrocarbon fluids. However, it does not explore this uncertainty in depth or discuss potential implications for fault seal prediction accuracy. This omission limits the thoroughness of the analysis.</w:t>
      </w:r>
    </w:p>
    <w:p>
      <w:pPr>
        <w:jc w:val="both"/>
      </w:pPr>
      <w:r>
        <w:rPr/>
        <w:t xml:space="preserve"/>
      </w:r>
    </w:p>
    <w:p>
      <w:pPr>
        <w:jc w:val="both"/>
      </w:pPr>
      <w:r>
        <w:rPr/>
        <w:t xml:space="preserve">The article also lacks a discussion of potential risks or limitations associated with fault seal calibration. For example, it does not address issues such as data quality, sample representativeness, or assumptions made during the calibration process. Including a discussion of these risks would provide a more balanced perspective on fault seal prediction.</w:t>
      </w:r>
    </w:p>
    <w:p>
      <w:pPr>
        <w:jc w:val="both"/>
      </w:pPr>
      <w:r>
        <w:rPr/>
        <w:t xml:space="preserve"/>
      </w:r>
    </w:p>
    <w:p>
      <w:pPr>
        <w:jc w:val="both"/>
      </w:pPr>
      <w:r>
        <w:rPr/>
        <w:t xml:space="preserve">Moreover, while the article briefly mentions that faults can act as side-seals to hydrocarbon reservoir compartments, it does not explore alternative scenarios where faults may act as conduits for fluid flow rather than seals. This omission limits the completeness of the analysis and fails to acknowledge potential counterarguments or alternative interpretations.</w:t>
      </w:r>
    </w:p>
    <w:p>
      <w:pPr>
        <w:jc w:val="both"/>
      </w:pPr>
      <w:r>
        <w:rPr/>
        <w:t xml:space="preserve"/>
      </w:r>
    </w:p>
    <w:p>
      <w:pPr>
        <w:jc w:val="both"/>
      </w:pPr>
      <w:r>
        <w:rPr/>
        <w:t xml:space="preserve">In terms of presentation, the article is relatively concise and focused but lacks visual aids or figures to support its content. Including relevant figures or diagrams would have enhanced the understanding of the concepts discussed.</w:t>
      </w:r>
    </w:p>
    <w:p>
      <w:pPr>
        <w:jc w:val="both"/>
      </w:pPr>
      <w:r>
        <w:rPr/>
        <w:t xml:space="preserve"/>
      </w:r>
    </w:p>
    <w:p>
      <w:pPr>
        <w:jc w:val="both"/>
      </w:pPr>
      <w:r>
        <w:rPr/>
        <w:t xml:space="preserve">Overall, while the article provides a brief review of fault seal calibration, it could benefit from a more comprehensive analysis of different methodologies, inclusion of supporting evidence and data, exploration of potential risks and limitations, and consideration of alternative interpretations.</w:t>
      </w:r>
    </w:p>
    <w:p>
      <w:pPr>
        <w:pStyle w:val="Heading1"/>
      </w:pPr>
      <w:bookmarkStart w:id="5" w:name="_Toc5"/>
      <w:r>
        <w:t>Topics for further research:</w:t>
      </w:r>
      <w:bookmarkEnd w:id="5"/>
    </w:p>
    <w:p>
      <w:pPr>
        <w:spacing w:after="0"/>
        <w:numPr>
          <w:ilvl w:val="0"/>
          <w:numId w:val="2"/>
        </w:numPr>
      </w:pPr>
      <w:r>
        <w:rPr/>
        <w:t xml:space="preserve">Alternative methodologies for fault seal calibration in hydrocarbon traps
</w:t>
      </w:r>
    </w:p>
    <w:p>
      <w:pPr>
        <w:spacing w:after="0"/>
        <w:numPr>
          <w:ilvl w:val="0"/>
          <w:numId w:val="2"/>
        </w:numPr>
      </w:pPr>
      <w:r>
        <w:rPr/>
        <w:t xml:space="preserve">Case studies comparing different fault seal calibration approaches
</w:t>
      </w:r>
    </w:p>
    <w:p>
      <w:pPr>
        <w:spacing w:after="0"/>
        <w:numPr>
          <w:ilvl w:val="0"/>
          <w:numId w:val="2"/>
        </w:numPr>
      </w:pPr>
      <w:r>
        <w:rPr/>
        <w:t xml:space="preserve">Uncertainty in converting calibrated seal strength to hydrocarbon column height
</w:t>
      </w:r>
    </w:p>
    <w:p>
      <w:pPr>
        <w:spacing w:after="0"/>
        <w:numPr>
          <w:ilvl w:val="0"/>
          <w:numId w:val="2"/>
        </w:numPr>
      </w:pPr>
      <w:r>
        <w:rPr/>
        <w:t xml:space="preserve">Risks and limitations of fault seal calibration in predicting hydrocarbon traps
</w:t>
      </w:r>
    </w:p>
    <w:p>
      <w:pPr>
        <w:spacing w:after="0"/>
        <w:numPr>
          <w:ilvl w:val="0"/>
          <w:numId w:val="2"/>
        </w:numPr>
      </w:pPr>
      <w:r>
        <w:rPr/>
        <w:t xml:space="preserve">Faults as conduits for fluid flow rather than seals in hydrocarbon reservoirs
</w:t>
      </w:r>
    </w:p>
    <w:p>
      <w:pPr>
        <w:numPr>
          <w:ilvl w:val="0"/>
          <w:numId w:val="2"/>
        </w:numPr>
      </w:pPr>
      <w:r>
        <w:rPr/>
        <w:t xml:space="preserve">Visual aids and diagrams for understanding fault seal calibration methodologies</w:t>
      </w:r>
    </w:p>
    <w:p>
      <w:pPr>
        <w:pStyle w:val="Heading1"/>
      </w:pPr>
      <w:bookmarkStart w:id="6" w:name="_Toc6"/>
      <w:r>
        <w:t>Report location:</w:t>
      </w:r>
      <w:bookmarkEnd w:id="6"/>
    </w:p>
    <w:p>
      <w:hyperlink r:id="rId8" w:history="1">
        <w:r>
          <w:rPr>
            <w:color w:val="2980b9"/>
            <w:u w:val="single"/>
          </w:rPr>
          <w:t xml:space="preserve">https://www.fullpicture.app/item/fbafd6f34ae047f76609332b381c7f02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9B4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8391616_Fault_seal_calibration_A_brief_review" TargetMode="External"/><Relationship Id="rId8" Type="http://schemas.openxmlformats.org/officeDocument/2006/relationships/hyperlink" Target="https://www.fullpicture.app/item/fbafd6f34ae047f76609332b381c7f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2024-01-11T22:31:41+01:00</dcterms:created>
  <dcterms:modified xsi:type="dcterms:W3CDTF">2024-01-11T22:31:41+01:00</dcterms:modified>
</cp:coreProperties>
</file>

<file path=docProps/custom.xml><?xml version="1.0" encoding="utf-8"?>
<Properties xmlns="http://schemas.openxmlformats.org/officeDocument/2006/custom-properties" xmlns:vt="http://schemas.openxmlformats.org/officeDocument/2006/docPropsVTypes"/>
</file>