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Dialogue Between Neuroinflammation and Adult Neurogenesis: Mechanisms Involved and Alterations in Neurological Diseases - PubMed</w:t>
      </w:r>
      <w:br/>
      <w:hyperlink r:id="rId7" w:history="1">
        <w:r>
          <w:rPr>
            <w:color w:val="2980b9"/>
            <w:u w:val="single"/>
          </w:rPr>
          <w:t xml:space="preserve">https://pubmed.ncbi.nlm.nih.gov/36383328/</w:t>
        </w:r>
      </w:hyperlink>
    </w:p>
    <w:p>
      <w:pPr>
        <w:pStyle w:val="Heading1"/>
      </w:pPr>
      <w:bookmarkStart w:id="2" w:name="_Toc2"/>
      <w:r>
        <w:t>Article summary:</w:t>
      </w:r>
      <w:bookmarkEnd w:id="2"/>
    </w:p>
    <w:p>
      <w:pPr>
        <w:jc w:val="both"/>
      </w:pPr>
      <w:r>
        <w:rPr/>
        <w:t xml:space="preserve">1. Adult neurogenesis plays a critical role in various conditions, including cognitive dysfunction, Alzheimer's disease (AD), and Parkinson's disease (PD). Factors such as genetics, age, physical activity, and CNS disorders can influence adult neurogenesis.</w:t>
      </w:r>
    </w:p>
    <w:p>
      <w:pPr>
        <w:jc w:val="both"/>
      </w:pPr>
      <w:r>
        <w:rPr/>
        <w:t xml:space="preserve">2. Neuroinflammation, triggered by insults or injuries to the CNS, can either promote or inhibit neurogenesis. Immune components such as activated glia, cytokines, chemokines, and reactive oxygen species regulate different stages of adult neurogenesis.</w:t>
      </w:r>
    </w:p>
    <w:p>
      <w:pPr>
        <w:jc w:val="both"/>
      </w:pPr>
      <w:r>
        <w:rPr/>
        <w:t xml:space="preserve">3. The review discusses the effects of neuroinflammation and neurogenesis in neurological disorders such as AD, PD, ischemic stroke (IS), seizure/epilepsy, traumatic brain injury (TBI), sleep deprivation, cognitive impairment, anxiety- and depressive-like behaviors. It also explores potential therapeutic candidates based on preclinical and clinical evidence.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对于上述文章的详细批判性分析，需要先阅读全文并进行深入研究。由于只提供了文章的标题和摘要，无法对其内容进行具体评价。</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深入研究
</w:t>
      </w:r>
    </w:p>
    <w:p>
      <w:pPr>
        <w:spacing w:after="0"/>
        <w:numPr>
          <w:ilvl w:val="0"/>
          <w:numId w:val="2"/>
        </w:numPr>
      </w:pPr>
      <w:r>
        <w:rPr/>
        <w:t xml:space="preserve">标题
</w:t>
      </w:r>
    </w:p>
    <w:p>
      <w:pPr>
        <w:spacing w:after="0"/>
        <w:numPr>
          <w:ilvl w:val="0"/>
          <w:numId w:val="2"/>
        </w:numPr>
      </w:pPr>
      <w:r>
        <w:rPr/>
        <w:t xml:space="preserve">摘要
</w:t>
      </w:r>
    </w:p>
    <w:p>
      <w:pPr>
        <w:numPr>
          <w:ilvl w:val="0"/>
          <w:numId w:val="2"/>
        </w:numPr>
      </w:pPr>
      <w:r>
        <w:rPr/>
        <w:t xml:space="preserve">具体评价</w:t>
      </w:r>
    </w:p>
    <w:p>
      <w:pPr>
        <w:pStyle w:val="Heading1"/>
      </w:pPr>
      <w:bookmarkStart w:id="6" w:name="_Toc6"/>
      <w:r>
        <w:t>Report location:</w:t>
      </w:r>
      <w:bookmarkEnd w:id="6"/>
    </w:p>
    <w:p>
      <w:hyperlink r:id="rId8" w:history="1">
        <w:r>
          <w:rPr>
            <w:color w:val="2980b9"/>
            <w:u w:val="single"/>
          </w:rPr>
          <w:t xml:space="preserve">https://www.fullpicture.app/item/fb3530f649324b942eaa84f651382754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C5D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83328/" TargetMode="External"/><Relationship Id="rId8" Type="http://schemas.openxmlformats.org/officeDocument/2006/relationships/hyperlink" Target="https://www.fullpicture.app/item/fb3530f649324b942eaa84f6513827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2023-07-23T09:38:02+02:00</dcterms:created>
  <dcterms:modified xsi:type="dcterms:W3CDTF">2023-07-23T09:38:02+02:00</dcterms:modified>
</cp:coreProperties>
</file>

<file path=docProps/custom.xml><?xml version="1.0" encoding="utf-8"?>
<Properties xmlns="http://schemas.openxmlformats.org/officeDocument/2006/custom-properties" xmlns:vt="http://schemas.openxmlformats.org/officeDocument/2006/docPropsVTypes"/>
</file>