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Removal of gas-phase Hg0 by Mn/montmorillonite K 10 - RSC Advances (RSC Publishing)</w:t>
      </w:r>
      <w:br/>
      <w:hyperlink r:id="rId7" w:history="1">
        <w:r>
          <w:rPr>
            <w:color w:val="2980b9"/>
            <w:u w:val="single"/>
          </w:rPr>
          <w:t xml:space="preserve">https://pubs.rsc.org/en/content/articlelanding/2016/ra/c6ra20457k</w:t>
        </w:r>
      </w:hyperlink>
    </w:p>
    <w:p>
      <w:pPr>
        <w:pStyle w:val="Heading1"/>
      </w:pPr>
      <w:bookmarkStart w:id="2" w:name="_Toc2"/>
      <w:r>
        <w:t>Article summary:</w:t>
      </w:r>
      <w:bookmarkEnd w:id="2"/>
    </w:p>
    <w:p>
      <w:pPr>
        <w:jc w:val="both"/>
      </w:pPr>
      <w:r>
        <w:rPr/>
        <w:t xml:space="preserve">1. 本文研究了Mn/montmorillonite K 10对气相Hg0的去除效果。</w:t>
      </w:r>
    </w:p>
    <w:p>
      <w:pPr>
        <w:jc w:val="both"/>
      </w:pPr>
      <w:r>
        <w:rPr/>
        <w:t xml:space="preserve">2. 研究结果表明，Mn/montmorillonite K 10对气相Hg0有很好的去除效果。</w:t>
      </w:r>
    </w:p>
    <w:p>
      <w:pPr>
        <w:jc w:val="both"/>
      </w:pPr>
      <w:r>
        <w:rPr/>
        <w:t xml:space="preserve">3. 文章提供了DOI编号为10.1039/C6RA20457K，读者可以通过该编号获取更多相关信息。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在对这篇文章进行批判性分析时，我们需要注意到一些潜在的偏见和来源。首先，文章的作者可能有与Mn/montmorillonite K 10相关的利益冲突，这可能导致他们倾向于呈现结果以支持他们的产品或研究。此外，文章可能受到资助方或赞助商的影响，这也可能影响了作者对结果的呈现方式。</w:t>
      </w:r>
    </w:p>
    <w:p>
      <w:pPr>
        <w:jc w:val="both"/>
      </w:pPr>
      <w:r>
        <w:rPr/>
        <w:t xml:space="preserve"/>
      </w:r>
    </w:p>
    <w:p>
      <w:pPr>
        <w:jc w:val="both"/>
      </w:pPr>
      <w:r>
        <w:rPr/>
        <w:t xml:space="preserve">另一个需要考虑的问题是文章是否存在片面报道。作者可能选择性地报道了实验结果中符合其假设或预期的部分，而忽略了与其观点相矛盾的数据。这种片面报道可能会导致读者对研究结论产生误解。</w:t>
      </w:r>
    </w:p>
    <w:p>
      <w:pPr>
        <w:jc w:val="both"/>
      </w:pPr>
      <w:r>
        <w:rPr/>
        <w:t xml:space="preserve"/>
      </w:r>
    </w:p>
    <w:p>
      <w:pPr>
        <w:jc w:val="both"/>
      </w:pPr>
      <w:r>
        <w:rPr/>
        <w:t xml:space="preserve">此外，文章中是否存在无根据的主张也是需要关注的问题。作者提出了关于Mn/montmorillonite K 10对Hg0去除效果的主张，但如果没有足够的实验证据支持这些主张，则读者应该对其持怀疑态度。</w:t>
      </w:r>
    </w:p>
    <w:p>
      <w:pPr>
        <w:jc w:val="both"/>
      </w:pPr>
      <w:r>
        <w:rPr/>
        <w:t xml:space="preserve"/>
      </w:r>
    </w:p>
    <w:p>
      <w:pPr>
        <w:jc w:val="both"/>
      </w:pPr>
      <w:r>
        <w:rPr/>
        <w:t xml:space="preserve">缺失考虑点也是一个重要问题。文章可能没有充分考虑其他因素对Hg0去除效果的影响，比如环境条件、操作参数等因素。如果这些因素被忽略了，那么文章得出的结论就可能不够全面或准确。</w:t>
      </w:r>
    </w:p>
    <w:p>
      <w:pPr>
        <w:jc w:val="both"/>
      </w:pPr>
      <w:r>
        <w:rPr/>
        <w:t xml:space="preserve"/>
      </w:r>
    </w:p>
    <w:p>
      <w:pPr>
        <w:jc w:val="both"/>
      </w:pPr>
      <w:r>
        <w:rPr/>
        <w:t xml:space="preserve">此外，文章中所提出主张缺乏证据支持也是需要关注的问题。读者应该注意作者是否提供了足够可靠和可重复实验来支撑他们所得出结论。</w:t>
      </w:r>
    </w:p>
    <w:p>
      <w:pPr>
        <w:jc w:val="both"/>
      </w:pPr>
      <w:r>
        <w:rPr/>
        <w:t xml:space="preserve"/>
      </w:r>
    </w:p>
    <w:p>
      <w:pPr>
        <w:jc w:val="both"/>
      </w:pPr>
      <w:r>
        <w:rPr/>
        <w:t xml:space="preserve">最后，在批判性分析中还需要探讨未探索反驳和宣传内容等问题。如果文章没有充分讨论其他学术界对该领域研究成果进行反驳或挑战，则读者应该保持谨慎态度。同时，如果文章过于宣传某种产品或技术而忽略了风险和局限性，则读者也应该保持警惕。</w:t>
      </w:r>
    </w:p>
    <w:p>
      <w:pPr>
        <w:jc w:val="both"/>
      </w:pPr>
      <w:r>
        <w:rPr/>
        <w:t xml:space="preserve"/>
      </w:r>
    </w:p>
    <w:p>
      <w:pPr>
        <w:jc w:val="both"/>
      </w:pPr>
      <w:r>
        <w:rPr/>
        <w:t xml:space="preserve">总之，在阅读和评价这篇文章时，我们应该注意其中存在的潜在偏见、片面报道、无根据主张、缺失考虑点、缺乏证据支持等问题，并保持批判思维和客观态度来评估其科学价值和可靠性。</w:t>
      </w:r>
    </w:p>
    <w:p>
      <w:pPr>
        <w:pStyle w:val="Heading1"/>
      </w:pPr>
      <w:bookmarkStart w:id="5" w:name="_Toc5"/>
      <w:r>
        <w:t>Topics for further research:</w:t>
      </w:r>
      <w:bookmarkEnd w:id="5"/>
    </w:p>
    <w:p>
      <w:pPr>
        <w:spacing w:after="0"/>
        <w:numPr>
          <w:ilvl w:val="0"/>
          <w:numId w:val="2"/>
        </w:numPr>
      </w:pPr>
      <w:r>
        <w:rPr/>
        <w:t xml:space="preserve">Mn/montmorillonite K 10的其他应用领域
</w:t>
      </w:r>
    </w:p>
    <w:p>
      <w:pPr>
        <w:spacing w:after="0"/>
        <w:numPr>
          <w:ilvl w:val="0"/>
          <w:numId w:val="2"/>
        </w:numPr>
      </w:pPr>
      <w:r>
        <w:rPr/>
        <w:t xml:space="preserve">Hg0去除效果的其他影响因素
</w:t>
      </w:r>
    </w:p>
    <w:p>
      <w:pPr>
        <w:spacing w:after="0"/>
        <w:numPr>
          <w:ilvl w:val="0"/>
          <w:numId w:val="2"/>
        </w:numPr>
      </w:pPr>
      <w:r>
        <w:rPr/>
        <w:t xml:space="preserve">与作者观点相矛盾的数据
</w:t>
      </w:r>
    </w:p>
    <w:p>
      <w:pPr>
        <w:spacing w:after="0"/>
        <w:numPr>
          <w:ilvl w:val="0"/>
          <w:numId w:val="2"/>
        </w:numPr>
      </w:pPr>
      <w:r>
        <w:rPr/>
        <w:t xml:space="preserve">其他学术界对该领域研究成果的反驳
</w:t>
      </w:r>
    </w:p>
    <w:p>
      <w:pPr>
        <w:spacing w:after="0"/>
        <w:numPr>
          <w:ilvl w:val="0"/>
          <w:numId w:val="2"/>
        </w:numPr>
      </w:pPr>
      <w:r>
        <w:rPr/>
        <w:t xml:space="preserve">Mn/montmorillonite K 10的风险和局限性
</w:t>
      </w:r>
    </w:p>
    <w:p>
      <w:pPr>
        <w:numPr>
          <w:ilvl w:val="0"/>
          <w:numId w:val="2"/>
        </w:numPr>
      </w:pPr>
      <w:r>
        <w:rPr/>
        <w:t xml:space="preserve">实验结果的可重复性和可靠性</w:t>
      </w:r>
    </w:p>
    <w:p>
      <w:pPr>
        <w:pStyle w:val="Heading1"/>
      </w:pPr>
      <w:bookmarkStart w:id="6" w:name="_Toc6"/>
      <w:r>
        <w:t>Report location:</w:t>
      </w:r>
      <w:bookmarkEnd w:id="6"/>
    </w:p>
    <w:p>
      <w:hyperlink r:id="rId8" w:history="1">
        <w:r>
          <w:rPr>
            <w:color w:val="2980b9"/>
            <w:u w:val="single"/>
          </w:rPr>
          <w:t xml:space="preserve">https://www.fullpicture.app/item/fab5b2acd9eea8761eeca6c75efcdc72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11C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6/ra/c6ra20457k" TargetMode="External"/><Relationship Id="rId8" Type="http://schemas.openxmlformats.org/officeDocument/2006/relationships/hyperlink" Target="https://www.fullpicture.app/item/fab5b2acd9eea8761eeca6c75efcdc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2024-06-28T02:01:18+02:00</dcterms:created>
  <dcterms:modified xsi:type="dcterms:W3CDTF">2024-06-28T02:01:18+02:00</dcterms:modified>
</cp:coreProperties>
</file>

<file path=docProps/custom.xml><?xml version="1.0" encoding="utf-8"?>
<Properties xmlns="http://schemas.openxmlformats.org/officeDocument/2006/custom-properties" xmlns:vt="http://schemas.openxmlformats.org/officeDocument/2006/docPropsVTypes"/>
</file>