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PSL o rotacyjnym marszałku: Spowoduje brak stabilności Sejmu i pewności legislacji | TVP Info</w:t>
      </w:r>
      <w:br/>
      <w:hyperlink r:id="rId7" w:history="1">
        <w:r>
          <w:rPr>
            <w:color w:val="2980b9"/>
            <w:u w:val="single"/>
          </w:rPr>
          <w:t xml:space="preserve">https://www.tvp.info/73859346/psl-o-rotacyjnym-marszalku-spowoduje-brak-stabilnosci-sejmu-i-pewnosci-legislacji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Posłowie PSL krytykują pomysł wprowadzenia rotacyjnego marszałka Sejmu, argumentując, że spowoduje to brak stabilności Sejmu i pewności legislacji.</w:t>
      </w:r>
    </w:p>
    <w:p>
      <w:pPr>
        <w:jc w:val="both"/>
      </w:pPr>
      <w:r>
        <w:rPr/>
        <w:t xml:space="preserve">2. Wiceprezes PSL Dariusz Klimczak uważa, że funkcja marszałka Sejmu powinna być stabilna i nie powinna podlegać rotacji.</w:t>
      </w:r>
    </w:p>
    <w:p>
      <w:pPr>
        <w:jc w:val="both"/>
      </w:pPr>
      <w:r>
        <w:rPr/>
        <w:t xml:space="preserve">3. Rzecznik PSL Miłosz Motyka sugeruje, że stanowisko marszałka Sejmu powinno przypaść przedstawicielowi Trzeciej Drogi z racji dobrego wyniku wyborczego i szacunku jako do partnera koalicyjnego.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"PSL o rotacyjnym marszałku: Spowoduje brak stabilności Sejmu i pewności legislacji" wskazuje na kilka potencjalnych uprzedzeń i stronniczości.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przedstawia głównie punkt widzenia polityków PSL, którzy krytykują pomysł wprowadzenia rotacyjnego marszałka Sejmu. Brak równowagi w przedstawianiu różnych perspektyw może sugerować stronniczość wobec tego pomysłu.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nie dostarcza żadnych kontrargumentów ani dowodów na poparcie twierdzeń polityków PSL. Nie ma informacji o tym, dlaczego rotacyjny marszałek miałby spowodować brak stabilności Sejmu i pewności legislacji. Brakuje również analizy innych krajów, które stosują rotację na stanowiskach parlamentarnych i jak to wpływa na ich funkcjonowanie.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niepoparte twierdzenia dotyczące preferowanego kandydata na stanowisko marszałka Sejmu przez PSL. Nie ma żadnych dowodów ani argumentów na poparcie tej sugestii.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Dodatkowo, artykuł nie uwzględnia możliwych korzyści z wprowadzenia rotacyjnego marszałka Sejmu. Nie ma informacji o tym, dlaczego Koalicja Obywatelska, Trzecia Droga i Lewica rozważają taką zmianę i jakie mogą być jej potencjalne zalety.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zawiera niektóre treści promocyjne, takie jak sugestia, że objęcie funkcji marszałka Sejmu przez lidera Polski 2050 Szymona Hołownię i współprzewodniczącego Nowej Lewicy Włodzimierza Czarzastego jest prawdopodobne. Brak dowodów na to twierdzenie może sugerować stronniczość wobec tych polityków.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wydaje się jednostronny i stronniczy wobec krytyki rotacyjnego marszałka Sejmu przez polityków PSL. Brakuje równowagi w przedstawianiu różnych perspektyw oraz kontrargumentów i dowodów na poparcie twierdzeń.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Zalety rotacyjnego marszałka Sejmu w innych krajach
</w:t>
      </w:r>
    </w:p>
    <w:p>
      <w:pPr>
        <w:spacing w:after="0"/>
        <w:numPr>
          <w:ilvl w:val="0"/>
          <w:numId w:val="2"/>
        </w:numPr>
      </w:pPr>
      <w:r>
        <w:rPr/>
        <w:t xml:space="preserve">Argumenty przeciwników rotacyjnego marszałka Sejmu
</w:t>
      </w:r>
    </w:p>
    <w:p>
      <w:pPr>
        <w:spacing w:after="0"/>
        <w:numPr>
          <w:ilvl w:val="0"/>
          <w:numId w:val="2"/>
        </w:numPr>
      </w:pPr>
      <w:r>
        <w:rPr/>
        <w:t xml:space="preserve">Stabilność Sejmu a rotacyjny marszałek
</w:t>
      </w:r>
    </w:p>
    <w:p>
      <w:pPr>
        <w:spacing w:after="0"/>
        <w:numPr>
          <w:ilvl w:val="0"/>
          <w:numId w:val="2"/>
        </w:numPr>
      </w:pPr>
      <w:r>
        <w:rPr/>
        <w:t xml:space="preserve">Przykłady krajów z rotacyjnymi stanowiskami parlamentarnymi
</w:t>
      </w:r>
    </w:p>
    <w:p>
      <w:pPr>
        <w:spacing w:after="0"/>
        <w:numPr>
          <w:ilvl w:val="0"/>
          <w:numId w:val="2"/>
        </w:numPr>
      </w:pPr>
      <w:r>
        <w:rPr/>
        <w:t xml:space="preserve">Równowaga perspektyw w debacie o rotacyjnym marszałku Sejmu
</w:t>
      </w:r>
    </w:p>
    <w:p>
      <w:pPr>
        <w:numPr>
          <w:ilvl w:val="0"/>
          <w:numId w:val="2"/>
        </w:numPr>
      </w:pPr>
      <w:r>
        <w:rPr/>
        <w:t xml:space="preserve">Potencjalne korzyści z wprowadzenia rotacyjnego marszałka Sejmu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https://www.fullpicture.app/item/fab0956ff5b7431d2f820474d04f73a1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D05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vp.info/73859346/psl-o-rotacyjnym-marszalku-spowoduje-brak-stabilnosci-sejmu-i-pewnosci-legislacji" TargetMode="External"/><Relationship Id="rId8" Type="http://schemas.openxmlformats.org/officeDocument/2006/relationships/hyperlink" Target="https://www.fullpicture.app/item/fab0956ff5b7431d2f820474d04f73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2024-04-25T10:48:36+02:00</dcterms:created>
  <dcterms:modified xsi:type="dcterms:W3CDTF">2024-04-25T10:48:36+02:00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