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Analysis of influencing mechanism on waste separation behavior in Shanghai - ScienceDirect</w:t>
      </w:r>
      <w:br/>
      <w:hyperlink r:id="rId7" w:history="1">
        <w:r>
          <w:rPr>
            <w:color w:val="2980b9"/>
            <w:u w:val="single"/>
          </w:rPr>
          <w:t xml:space="preserve">https://www-sciencedirect-com-s.atrust.cqu.edu.cn/science/article/pii/S2213138821004896</w:t>
        </w:r>
      </w:hyperlink>
    </w:p>
    <w:p>
      <w:pPr>
        <w:pStyle w:val="Heading1"/>
      </w:pPr>
      <w:bookmarkStart w:id="2" w:name="_Toc2"/>
      <w:r>
        <w:t>Article summary:</w:t>
      </w:r>
      <w:bookmarkEnd w:id="2"/>
    </w:p>
    <w:p>
      <w:pPr>
        <w:jc w:val="both"/>
      </w:pPr>
      <w:r>
        <w:rPr/>
        <w:t xml:space="preserve">1. The article discusses the waste separation behavior in Shanghai and the influencing mechanisms behind it. It highlights the importance of household participation in waste segregation programs and the role of intention, mindset, behavioral control, and social influence in shaping people's actions.</w:t>
      </w:r>
    </w:p>
    <w:p>
      <w:pPr>
        <w:jc w:val="both"/>
      </w:pPr>
      <w:r>
        <w:rPr/>
        <w:t xml:space="preserve"/>
      </w:r>
    </w:p>
    <w:p>
      <w:pPr>
        <w:jc w:val="both"/>
      </w:pPr>
      <w:r>
        <w:rPr/>
        <w:t xml:space="preserve">2. The article mentions that while Shanghai has implemented mandatory waste separation regulations, there are still challenges faced by the public in terms of separating waste effectively. It discusses the success rates and improvements observed after the implementation of these regulations, such as increased collection of recyclables and kitchen waste.</w:t>
      </w:r>
    </w:p>
    <w:p>
      <w:pPr>
        <w:jc w:val="both"/>
      </w:pPr>
      <w:r>
        <w:rPr/>
        <w:t xml:space="preserve"/>
      </w:r>
    </w:p>
    <w:p>
      <w:pPr>
        <w:jc w:val="both"/>
      </w:pPr>
      <w:r>
        <w:rPr/>
        <w:t xml:space="preserve">3. The article emphasizes the need for a regular and long-term mechanism to promote sustainable residential waste separation behaviors. It also explores factors such as environmental attitudes, subjective norms, perceived behavior control, and government policies that can influence residents' intentions to initiate and execute waste separation. The study aims to provide policy suggestions based on its findings.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上海市垃圾分类行为影响机制的分析。文章首先介绍了中国在2000年开始推行垃圾分类的试点城市，并强调了居民参与的重要性。接着，文章引用了计划行为理论和态度-行为-环境理论作为研究框架，并提出了一些假设。然后，文章介绍了上海市实施强制垃圾分类的情况以及取得的成效。最后，文章提出了一些政策建议。</w:t>
      </w:r>
    </w:p>
    <w:p>
      <w:pPr>
        <w:jc w:val="both"/>
      </w:pPr>
      <w:r>
        <w:rPr/>
        <w:t xml:space="preserve"/>
      </w:r>
    </w:p>
    <w:p>
      <w:pPr>
        <w:jc w:val="both"/>
      </w:pPr>
      <w:r>
        <w:rPr/>
        <w:t xml:space="preserve">然而，这篇文章存在一些问题。首先，文章没有提供足够的证据来支持其主张。例如，在介绍上海市实施垃圾分类政策的成效时，只给出了一些数字数据，并没有详细说明这些数据是如何得出的或者是否经过科学验证。其次，文章没有充分考虑到垃圾分类政策可能带来的负面影响和风险。例如，垃圾分类可能增加居民的负担和不便，并可能导致资源浪费和环境污染等问题。此外，文章没有平等地呈现双方观点。它只关注了政府和相关部门对垃圾分类政策的支持和推动，而没有提及可能存在的反对声音和困难。</w:t>
      </w:r>
    </w:p>
    <w:p>
      <w:pPr>
        <w:jc w:val="both"/>
      </w:pPr>
      <w:r>
        <w:rPr/>
        <w:t xml:space="preserve"/>
      </w:r>
    </w:p>
    <w:p>
      <w:pPr>
        <w:jc w:val="both"/>
      </w:pPr>
      <w:r>
        <w:rPr/>
        <w:t xml:space="preserve">此外，文章还存在一些片面报道和偏袒的问题。例如，在介绍垃圾分类的好处时，文章只强调了环保和资源利用方面的优势，而没有提及其他可能的影响因素。另外，文章没有探讨垃圾分类政策在不同社区和群体中的适用性和可行性。由于中国各地垃圾分类政策、标准和机制的差异，很难将研究结果推广到全国范围。</w:t>
      </w:r>
    </w:p>
    <w:p>
      <w:pPr>
        <w:jc w:val="both"/>
      </w:pPr>
      <w:r>
        <w:rPr/>
        <w:t xml:space="preserve"/>
      </w:r>
    </w:p>
    <w:p>
      <w:pPr>
        <w:jc w:val="both"/>
      </w:pPr>
      <w:r>
        <w:rPr/>
        <w:t xml:space="preserve">总之，这篇文章在分析上海市垃圾分类行为影响机制方面提供了一些有限的信息，但存在一些潜在偏见和不足之处。未来的研究应该更加全面地考虑各种因素，并提供更多的证据来支持其主张。</w:t>
      </w:r>
    </w:p>
    <w:p>
      <w:pPr>
        <w:pStyle w:val="Heading1"/>
      </w:pPr>
      <w:bookmarkStart w:id="5" w:name="_Toc5"/>
      <w:r>
        <w:t>Topics for further research:</w:t>
      </w:r>
      <w:bookmarkEnd w:id="5"/>
    </w:p>
    <w:p>
      <w:pPr>
        <w:spacing w:after="0"/>
        <w:numPr>
          <w:ilvl w:val="0"/>
          <w:numId w:val="2"/>
        </w:numPr>
      </w:pPr>
      <w:r>
        <w:rPr/>
        <w:t xml:space="preserve">垃圾分类政策的负面影响和风险
</w:t>
      </w:r>
    </w:p>
    <w:p>
      <w:pPr>
        <w:spacing w:after="0"/>
        <w:numPr>
          <w:ilvl w:val="0"/>
          <w:numId w:val="2"/>
        </w:numPr>
      </w:pPr>
      <w:r>
        <w:rPr/>
        <w:t xml:space="preserve">反对声音和困难
</w:t>
      </w:r>
    </w:p>
    <w:p>
      <w:pPr>
        <w:spacing w:after="0"/>
        <w:numPr>
          <w:ilvl w:val="0"/>
          <w:numId w:val="2"/>
        </w:numPr>
      </w:pPr>
      <w:r>
        <w:rPr/>
        <w:t xml:space="preserve">垃圾分类政策的其他影响因素
</w:t>
      </w:r>
    </w:p>
    <w:p>
      <w:pPr>
        <w:spacing w:after="0"/>
        <w:numPr>
          <w:ilvl w:val="0"/>
          <w:numId w:val="2"/>
        </w:numPr>
      </w:pPr>
      <w:r>
        <w:rPr/>
        <w:t xml:space="preserve">垃圾分类政策在不同社区和群体中的适用性和可行性
</w:t>
      </w:r>
    </w:p>
    <w:p>
      <w:pPr>
        <w:spacing w:after="0"/>
        <w:numPr>
          <w:ilvl w:val="0"/>
          <w:numId w:val="2"/>
        </w:numPr>
      </w:pPr>
      <w:r>
        <w:rPr/>
        <w:t xml:space="preserve">中国各地垃圾分类政策、标准和机制的差异
</w:t>
      </w:r>
    </w:p>
    <w:p>
      <w:pPr>
        <w:numPr>
          <w:ilvl w:val="0"/>
          <w:numId w:val="2"/>
        </w:numPr>
      </w:pPr>
      <w:r>
        <w:rPr/>
        <w:t xml:space="preserve">更多的证据来支持文章的主张</w:t>
      </w:r>
    </w:p>
    <w:p>
      <w:pPr>
        <w:pStyle w:val="Heading1"/>
      </w:pPr>
      <w:bookmarkStart w:id="6" w:name="_Toc6"/>
      <w:r>
        <w:t>Report location:</w:t>
      </w:r>
      <w:bookmarkEnd w:id="6"/>
    </w:p>
    <w:p>
      <w:hyperlink r:id="rId8" w:history="1">
        <w:r>
          <w:rPr>
            <w:color w:val="2980b9"/>
            <w:u w:val="single"/>
          </w:rPr>
          <w:t xml:space="preserve">https://www.fullpicture.app/item/fa7f7ac03c52e70a048d19431f817a3c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2BB4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atrust.cqu.edu.cn/science/article/pii/S2213138821004896" TargetMode="External"/><Relationship Id="rId8" Type="http://schemas.openxmlformats.org/officeDocument/2006/relationships/hyperlink" Target="https://www.fullpicture.app/item/fa7f7ac03c52e70a048d19431f817a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2024-01-11T04:04:53+01:00</dcterms:created>
  <dcterms:modified xsi:type="dcterms:W3CDTF">2024-01-11T04:04:53+01:00</dcterms:modified>
</cp:coreProperties>
</file>

<file path=docProps/custom.xml><?xml version="1.0" encoding="utf-8"?>
<Properties xmlns="http://schemas.openxmlformats.org/officeDocument/2006/custom-properties" xmlns:vt="http://schemas.openxmlformats.org/officeDocument/2006/docPropsVTypes"/>
</file>