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Inhibition of ALKBH5 attenuates I/R-induced renal injury in male mice by promoting Ccl28 m6A modification and increasing Treg recruitment - PMC</w:t>
      </w:r>
      <w:br/>
      <w:hyperlink r:id="rId7" w:history="1">
        <w:r>
          <w:rPr>
            <w:color w:val="2980b9"/>
            <w:u w:val="single"/>
          </w:rPr>
          <w:t xml:space="preserve">https://www.ncbi.nlm.nih.gov/pmc/articles/PMC9977869/</w:t>
        </w:r>
      </w:hyperlink>
    </w:p>
    <w:p>
      <w:pPr>
        <w:pStyle w:val="Heading1"/>
      </w:pPr>
      <w:bookmarkStart w:id="2" w:name="_Toc2"/>
      <w:r>
        <w:t>Article summary:</w:t>
      </w:r>
      <w:bookmarkEnd w:id="2"/>
    </w:p>
    <w:p>
      <w:pPr>
        <w:jc w:val="both"/>
      </w:pPr>
      <w:r>
        <w:rPr/>
        <w:t xml:space="preserve">1. Inhibition of ALKBH5 can attenuate I/R-induced renal injury in male mice by promoting m6A modification of the mRNA for chemokine ligand 28 (Ccl28), which increases Treg recruitment and inhibits inflammatory cells.</w:t>
      </w:r>
    </w:p>
    <w:p>
      <w:pPr>
        <w:jc w:val="both"/>
      </w:pPr>
      <w:r>
        <w:rPr/>
        <w:t xml:space="preserve">2. Alkbh5-knockout mice exhibit milder pathological damage and better renal function than wild-type mice post-IRI, whereas Alkbh5-knockin mice show contrary results.</w:t>
      </w:r>
    </w:p>
    <w:p>
      <w:pPr>
        <w:jc w:val="both"/>
      </w:pPr>
      <w:r>
        <w:rPr/>
        <w:t xml:space="preserve">3. The ALKBH5 inhibitor IOX1 exhibits protective effects against I/R-induced AKI and the ALKBH5/Ccl28/Treg axis is a potential AKI treatment target.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作为一篇科学研究论文，该文章在方法和结果方面都有其可信度。然而，在讨论和结论部分，作者提出了一些偏见和未经证实的主张。</w:t>
      </w:r>
    </w:p>
    <w:p>
      <w:pPr>
        <w:jc w:val="both"/>
      </w:pPr>
      <w:r>
        <w:rPr/>
        <w:t xml:space="preserve"/>
      </w:r>
    </w:p>
    <w:p>
      <w:pPr>
        <w:jc w:val="both"/>
      </w:pPr>
      <w:r>
        <w:rPr/>
        <w:t xml:space="preserve">首先，作者声称ALKBH5抑制剂IOX1可以保护肾脏免受缺血再灌注损伤（IRI）的影响。然而，他们并没有探索IOX1可能带来的潜在风险或副作用。此外，他们也没有平等地呈现双方观点，即IOX1可能对人体产生负面影响的观点。</w:t>
      </w:r>
    </w:p>
    <w:p>
      <w:pPr>
        <w:jc w:val="both"/>
      </w:pPr>
      <w:r>
        <w:rPr/>
        <w:t xml:space="preserve"/>
      </w:r>
    </w:p>
    <w:p>
      <w:pPr>
        <w:jc w:val="both"/>
      </w:pPr>
      <w:r>
        <w:rPr/>
        <w:t xml:space="preserve">其次，作者声称ALKBH5抑制剂可以通过促进Ccl28 m6A修饰和增加Treg招募来减轻IRI引起的肾损伤。然而，他们并没有提供足够的证据来支持这种说法，并且未探索反驳意见或其他可能解释这些结果的因素。</w:t>
      </w:r>
    </w:p>
    <w:p>
      <w:pPr>
        <w:jc w:val="both"/>
      </w:pPr>
      <w:r>
        <w:rPr/>
        <w:t xml:space="preserve"/>
      </w:r>
    </w:p>
    <w:p>
      <w:pPr>
        <w:jc w:val="both"/>
      </w:pPr>
      <w:r>
        <w:rPr/>
        <w:t xml:space="preserve">此外，在讨论中，作者还提到了一些宣传内容，例如将其发现描述为“潜在AKI治疗靶点”。这种语言可能会误导读者认为该研究已经成功开发出一种新型治疗方法，并忽略了该领域仍需进行更多研究和验证的事实。</w:t>
      </w:r>
    </w:p>
    <w:p>
      <w:pPr>
        <w:jc w:val="both"/>
      </w:pPr>
      <w:r>
        <w:rPr/>
        <w:t xml:space="preserve"/>
      </w:r>
    </w:p>
    <w:p>
      <w:pPr>
        <w:jc w:val="both"/>
      </w:pPr>
      <w:r>
        <w:rPr/>
        <w:t xml:space="preserve">总之，该文章在方法和结果方面具有可信度，但在讨论和结论部分存在偏见、未经证实的主张和宣传内容。读者应该保持批判性思维并寻找其他来源来验证这些发现。</w:t>
      </w:r>
    </w:p>
    <w:p>
      <w:pPr>
        <w:pStyle w:val="Heading1"/>
      </w:pPr>
      <w:bookmarkStart w:id="5" w:name="_Toc5"/>
      <w:r>
        <w:t>Topics for further research:</w:t>
      </w:r>
      <w:bookmarkEnd w:id="5"/>
    </w:p>
    <w:p>
      <w:pPr>
        <w:spacing w:after="0"/>
        <w:numPr>
          <w:ilvl w:val="0"/>
          <w:numId w:val="2"/>
        </w:numPr>
      </w:pPr>
      <w:r>
        <w:rPr/>
        <w:t xml:space="preserve">Potential risks or side effects of IOX1
</w:t>
      </w:r>
    </w:p>
    <w:p>
      <w:pPr>
        <w:spacing w:after="0"/>
        <w:numPr>
          <w:ilvl w:val="0"/>
          <w:numId w:val="2"/>
        </w:numPr>
      </w:pPr>
      <w:r>
        <w:rPr/>
        <w:t xml:space="preserve">Alternative explanations for the results
</w:t>
      </w:r>
    </w:p>
    <w:p>
      <w:pPr>
        <w:spacing w:after="0"/>
        <w:numPr>
          <w:ilvl w:val="0"/>
          <w:numId w:val="2"/>
        </w:numPr>
      </w:pPr>
      <w:r>
        <w:rPr/>
        <w:t xml:space="preserve">Lack of evidence to support the claims
</w:t>
      </w:r>
    </w:p>
    <w:p>
      <w:pPr>
        <w:spacing w:after="0"/>
        <w:numPr>
          <w:ilvl w:val="0"/>
          <w:numId w:val="2"/>
        </w:numPr>
      </w:pPr>
      <w:r>
        <w:rPr/>
        <w:t xml:space="preserve">Biases and unfounded assertions in the discussion and conclusion
</w:t>
      </w:r>
    </w:p>
    <w:p>
      <w:pPr>
        <w:spacing w:after="0"/>
        <w:numPr>
          <w:ilvl w:val="0"/>
          <w:numId w:val="2"/>
        </w:numPr>
      </w:pPr>
      <w:r>
        <w:rPr/>
        <w:t xml:space="preserve">Need for further research and validation
</w:t>
      </w:r>
    </w:p>
    <w:p>
      <w:pPr>
        <w:numPr>
          <w:ilvl w:val="0"/>
          <w:numId w:val="2"/>
        </w:numPr>
      </w:pPr>
      <w:r>
        <w:rPr/>
        <w:t xml:space="preserve">Critical thinking and seeking additional sources</w:t>
      </w:r>
    </w:p>
    <w:p>
      <w:pPr>
        <w:pStyle w:val="Heading1"/>
      </w:pPr>
      <w:bookmarkStart w:id="6" w:name="_Toc6"/>
      <w:r>
        <w:t>Report location:</w:t>
      </w:r>
      <w:bookmarkEnd w:id="6"/>
    </w:p>
    <w:p>
      <w:hyperlink r:id="rId8" w:history="1">
        <w:r>
          <w:rPr>
            <w:color w:val="2980b9"/>
            <w:u w:val="single"/>
          </w:rPr>
          <w:t xml:space="preserve">https://www.fullpicture.app/item/fa48b8bbd00cf26a284fd31c334229a8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D82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77869/" TargetMode="External"/><Relationship Id="rId8" Type="http://schemas.openxmlformats.org/officeDocument/2006/relationships/hyperlink" Target="https://www.fullpicture.app/item/fa48b8bbd00cf26a284fd31c334229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2024-01-18T09:35:51+01:00</dcterms:created>
  <dcterms:modified xsi:type="dcterms:W3CDTF">2024-01-18T09:35:51+01:00</dcterms:modified>
</cp:coreProperties>
</file>

<file path=docProps/custom.xml><?xml version="1.0" encoding="utf-8"?>
<Properties xmlns="http://schemas.openxmlformats.org/officeDocument/2006/custom-properties" xmlns:vt="http://schemas.openxmlformats.org/officeDocument/2006/docPropsVTypes"/>
</file>