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Twitter Pushed Stakeholders Under The Bus</w:t>
      </w:r>
      <w:br/>
      <w:hyperlink r:id="rId7" w:history="1">
        <w:r>
          <w:rPr>
            <w:color w:val="2980b9"/>
            <w:u w:val="single"/>
          </w:rPr>
          <w:t xml:space="preserve">https://corpgov.law.harvard.edu/2023/01/24/how-twitter-pushed-stakeholders-under-the-bus/</w:t>
        </w:r>
      </w:hyperlink>
    </w:p>
    <w:p>
      <w:pPr>
        <w:pStyle w:val="Heading1"/>
      </w:pPr>
      <w:bookmarkStart w:id="2" w:name="_Toc2"/>
      <w:r>
        <w:t>Article summary:</w:t>
      </w:r>
      <w:bookmarkEnd w:id="2"/>
    </w:p>
    <w:p>
      <w:pPr>
        <w:jc w:val="both"/>
      </w:pPr>
      <w:r>
        <w:rPr/>
        <w:t xml:space="preserve">1. This paper provides a case study of the acquisition of Twitter by Elon Musk, and indicates that when negotiating the sale of their company to Musk, Twitter’s leaders chose to disregard the interests of the company’s stakeholders.</w:t>
      </w:r>
    </w:p>
    <w:p>
      <w:pPr>
        <w:jc w:val="both"/>
      </w:pPr>
      <w:r>
        <w:rPr/>
        <w:t xml:space="preserve">2. The paper argues that corporate leaders selling their company should not be relied upon to safeguard the interests of stakeholders, contrary to predictions from implicit promises and team production theories.</w:t>
      </w:r>
    </w:p>
    <w:p>
      <w:pPr>
        <w:jc w:val="both"/>
      </w:pPr>
      <w:r>
        <w:rPr/>
        <w:t xml:space="preserve">3. The paper discusses how Twitter’s corporate leaders pushed employees and mission statements under the bus, and has implications for important corporate governance policy debates.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is written in an objective manner, providing a detailed analysis of the acquisition of Twitter by Elon Musk. It presents both sides of the argument fairly, noting both the monetary gains obtained by shareholders and corporate leaders as well as how stakeholder interests were disregarded in this process. The article also provides evidence for its claims in terms of citing relevant research papers and theories which support its arguments. </w:t>
      </w:r>
    </w:p>
    <w:p>
      <w:pPr>
        <w:jc w:val="both"/>
      </w:pPr>
      <w:r>
        <w:rPr/>
        <w:t xml:space="preserve">However, there are some potential biases present in this article which could affect its trustworthiness and reliability. For example, it does not explore any counterarguments or alternative perspectives on this issue which could provide a more balanced view on the situation. Additionally, it does not discuss any possible risks associated with disregarding stakeholder interests during negotiations such as potential legal repercussions or public backlash against Twitter's leadership team. Furthermore, it does not provide any evidence for its claims regarding post-deal abandonment of commitments made by Twitter prior to the deal being negotiated. </w:t>
      </w:r>
    </w:p>
    <w:p>
      <w:pPr>
        <w:jc w:val="both"/>
      </w:pPr>
      <w:r>
        <w:rPr/>
        <w:t xml:space="preserve">In conclusion, while this article is generally reliable due to its objective presentation of facts and evidence supporting its arguments, there are some potential biases present which could affect its trustworthiness if they are not addressed or explored further.</w:t>
      </w:r>
    </w:p>
    <w:p>
      <w:pPr>
        <w:pStyle w:val="Heading1"/>
      </w:pPr>
      <w:bookmarkStart w:id="5" w:name="_Toc5"/>
      <w:r>
        <w:t>Topics for further research:</w:t>
      </w:r>
      <w:bookmarkEnd w:id="5"/>
    </w:p>
    <w:p>
      <w:pPr>
        <w:spacing w:after="0"/>
        <w:numPr>
          <w:ilvl w:val="0"/>
          <w:numId w:val="2"/>
        </w:numPr>
      </w:pPr>
      <w:r>
        <w:rPr/>
        <w:t xml:space="preserve">Stakeholder interests in mergers and acquisitions</w:t>
      </w:r>
    </w:p>
    <w:p>
      <w:pPr>
        <w:spacing w:after="0"/>
        <w:numPr>
          <w:ilvl w:val="0"/>
          <w:numId w:val="2"/>
        </w:numPr>
      </w:pPr>
      <w:r>
        <w:rPr/>
        <w:t xml:space="preserve">Legal repercussions of disregarding stakeholder interests</w:t>
      </w:r>
    </w:p>
    <w:p>
      <w:pPr>
        <w:spacing w:after="0"/>
        <w:numPr>
          <w:ilvl w:val="0"/>
          <w:numId w:val="2"/>
        </w:numPr>
      </w:pPr>
      <w:r>
        <w:rPr/>
        <w:t xml:space="preserve">Public backlash against corporate leadership</w:t>
      </w:r>
    </w:p>
    <w:p>
      <w:pPr>
        <w:spacing w:after="0"/>
        <w:numPr>
          <w:ilvl w:val="0"/>
          <w:numId w:val="2"/>
        </w:numPr>
      </w:pPr>
      <w:r>
        <w:rPr/>
        <w:t xml:space="preserve">Post-deal abandonment of commitments</w:t>
      </w:r>
    </w:p>
    <w:p>
      <w:pPr>
        <w:spacing w:after="0"/>
        <w:numPr>
          <w:ilvl w:val="0"/>
          <w:numId w:val="2"/>
        </w:numPr>
      </w:pPr>
      <w:r>
        <w:rPr/>
        <w:t xml:space="preserve">Alternative perspectives on Twitter acquisition</w:t>
      </w:r>
    </w:p>
    <w:p>
      <w:pPr>
        <w:numPr>
          <w:ilvl w:val="0"/>
          <w:numId w:val="2"/>
        </w:numPr>
      </w:pPr>
      <w:r>
        <w:rPr/>
        <w:t xml:space="preserve">Risks associated with mergers and acquisitions</w:t>
      </w:r>
    </w:p>
    <w:p>
      <w:pPr>
        <w:pStyle w:val="Heading1"/>
      </w:pPr>
      <w:bookmarkStart w:id="6" w:name="_Toc6"/>
      <w:r>
        <w:t>Report location:</w:t>
      </w:r>
      <w:bookmarkEnd w:id="6"/>
    </w:p>
    <w:p>
      <w:hyperlink r:id="rId8" w:history="1">
        <w:r>
          <w:rPr>
            <w:color w:val="2980b9"/>
            <w:u w:val="single"/>
          </w:rPr>
          <w:t xml:space="preserve">https://www.fullpicture.app/item/fa349b21fba44da8220a4dd2e0b45327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6192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rpgov.law.harvard.edu/2023/01/24/how-twitter-pushed-stakeholders-under-the-bus/" TargetMode="External"/><Relationship Id="rId8" Type="http://schemas.openxmlformats.org/officeDocument/2006/relationships/hyperlink" Target="https://www.fullpicture.app/item/fa349b21fba44da8220a4dd2e0b453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2023-02-22T01:57:09+01:00</dcterms:created>
  <dcterms:modified xsi:type="dcterms:W3CDTF">2023-02-22T01:57:09+01:00</dcterms:modified>
</cp:coreProperties>
</file>

<file path=docProps/custom.xml><?xml version="1.0" encoding="utf-8"?>
<Properties xmlns="http://schemas.openxmlformats.org/officeDocument/2006/custom-properties" xmlns:vt="http://schemas.openxmlformats.org/officeDocument/2006/docPropsVTypes"/>
</file>