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Dobryemail.cz - Posílejte “tak akorát”</w:t>
      </w:r>
      <w:br/>
      <w:hyperlink r:id="rId7" w:history="1">
        <w:r>
          <w:rPr>
            <w:color w:val="2980b9"/>
            <w:u w:val="single"/>
          </w:rPr>
          <w:t xml:space="preserve">https://dobryemail.cz/best-practice/posilejte-tak-akorat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Zpomalte a zamyslete se nad frekvencí rozesílání e-mailů zákazníkům.</w:t>
      </w:r>
    </w:p>
    <w:p>
      <w:pPr>
        <w:jc w:val="both"/>
      </w:pPr>
      <w:r>
        <w:rPr/>
        <w:t xml:space="preserve">2. Využijte informace o nákupech a reklamacích k určení vhodného času pro posílání e-mailů.</w:t>
      </w:r>
    </w:p>
    <w:p>
      <w:pPr>
        <w:jc w:val="both"/>
      </w:pPr>
      <w:r>
        <w:rPr/>
        <w:t xml:space="preserve">3. Uvažujte o životním cyklu zákazníka a produktu, aby byly e-maily posílány v optimálním čase a s relevantním obsahem.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správné posílání e-mailů zákazníkům a doporučuje, aby byly posílány s ohledem na životní cyklus zákazníka a produktu. Autor zdůrazňuje důležitost personalizace e-mailů a nabádá k omezení frekvence rozesílání v případě nákupu nebo reklamace.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může být vnímán jako jednostranný, protože se soustředí pouze na pozitivní aspekty e-mailového marketingu a nezmiňuje možné negativní dopady, jako je například spamování zákaznických schránek. Dále autor neposkytuje dostatečné důkazy pro své tvrzení o účinnosti reaktivace prostřednictvím zajímavých obsahů v e-mailech.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potenciálním předsudkem může být autorova zaujatost vzhledem k tomu, že píše pro společnost Dobryemail.cz, která se specializuje na e-mailový marketing. To může vést k propagaci této služby bez uvedení alternativních řešení.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 hlediska chybějících bodů úvahy by bylo vhodné zmínit také etické aspekty e-mailového marketingu a respektování soukromí zákazníků. Autor by mohl také prozkoumat protiargumenty, jako je například to, že někteří zákazníci mohou být otráveni příliš častými e-maily a rozhodnout se odhlásit.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rady pro správné posílání e-mailů zákazníkům, ale mohl by být vyváženější a více informovat o možných negativních dopadech e-mailového marketingu.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Etické aspekty e-mailového marketingu a respektování soukromí zákazníků
</w:t>
      </w:r>
    </w:p>
    <w:p>
      <w:pPr>
        <w:spacing w:after="0"/>
        <w:numPr>
          <w:ilvl w:val="0"/>
          <w:numId w:val="2"/>
        </w:numPr>
      </w:pPr>
      <w:r>
        <w:rPr/>
        <w:t xml:space="preserve">Negativní dopady e-mailového marketingu</w:t>
      </w:r>
    </w:p>
    <w:p>
      <w:pPr>
        <w:spacing w:after="0"/>
        <w:numPr>
          <w:ilvl w:val="0"/>
          <w:numId w:val="2"/>
        </w:numPr>
      </w:pPr>
      <w:r>
        <w:rPr/>
        <w:t xml:space="preserve">jako je spamování zákaznických schránek
</w:t>
      </w:r>
    </w:p>
    <w:p>
      <w:pPr>
        <w:spacing w:after="0"/>
        <w:numPr>
          <w:ilvl w:val="0"/>
          <w:numId w:val="2"/>
        </w:numPr>
      </w:pPr>
      <w:r>
        <w:rPr/>
        <w:t xml:space="preserve">Alternativní řešení k e-mailovému marketingu
</w:t>
      </w:r>
    </w:p>
    <w:p>
      <w:pPr>
        <w:spacing w:after="0"/>
        <w:numPr>
          <w:ilvl w:val="0"/>
          <w:numId w:val="2"/>
        </w:numPr>
      </w:pPr>
      <w:r>
        <w:rPr/>
        <w:t xml:space="preserve">Omezení frekvence rozesílání e-mailů a jejich personalizace
</w:t>
      </w:r>
    </w:p>
    <w:p>
      <w:pPr>
        <w:spacing w:after="0"/>
        <w:numPr>
          <w:ilvl w:val="0"/>
          <w:numId w:val="2"/>
        </w:numPr>
      </w:pPr>
      <w:r>
        <w:rPr/>
        <w:t xml:space="preserve">Reaktivace zákazníků prostřednictvím zajímavých obsahů v e-mailech
</w:t>
      </w:r>
    </w:p>
    <w:p>
      <w:pPr>
        <w:numPr>
          <w:ilvl w:val="0"/>
          <w:numId w:val="2"/>
        </w:numPr>
      </w:pPr>
      <w:r>
        <w:rPr/>
        <w:t xml:space="preserve">Možnosti odhlášení se z e-mailového seznamu a zákaznická spokojenost.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https://www.fullpicture.app/item/fa22a3a77c8632eba9fa3784285257a1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AC1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bryemail.cz/best-practice/posilejte-tak-akorat" TargetMode="External"/><Relationship Id="rId8" Type="http://schemas.openxmlformats.org/officeDocument/2006/relationships/hyperlink" Target="https://www.fullpicture.app/item/fa22a3a77c8632eba9fa3784285257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2024-01-09T03:03:05+01:00</dcterms:created>
  <dcterms:modified xsi:type="dcterms:W3CDTF">2024-01-09T03:03:05+01:00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