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https://arxiv.org/pdf/1312.6114.pdf</w:t>
        </w:r>
      </w:hyperlink>
    </w:p>
    <w:p>
      <w:pPr>
        <w:pStyle w:val="Heading1"/>
      </w:pPr>
      <w:bookmarkStart w:id="2" w:name="_Toc2"/>
      <w:r>
        <w:t>Article summary:</w:t>
      </w:r>
      <w:bookmarkEnd w:id="2"/>
    </w:p>
    <w:p>
      <w:pPr>
        <w:jc w:val="both"/>
      </w:pPr>
      <w:r>
        <w:rPr/>
        <w:t xml:space="preserve">1. The article discusses the use of keyboard shortcuts.</w:t>
      </w:r>
    </w:p>
    <w:p>
      <w:pPr>
        <w:jc w:val="both"/>
      </w:pPr>
      <w:r>
        <w:rPr/>
        <w:t xml:space="preserve">2. It outlines the types of keys that are supported for shortcut use.</w:t>
      </w:r>
    </w:p>
    <w:p>
      <w:pPr>
        <w:jc w:val="both"/>
      </w:pPr>
      <w:r>
        <w:rPr/>
        <w:t xml:space="preserve">3. It provides instructions on how to set up keyboard shortcuts.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clear instructions on how to set up keyboard shortcuts and lists the types of keys that are supported for shortcut use. The article does not appear to be biased in any way, as it simply provides factual information about setting up keyboard shortcuts without making any claims or judgments about them. Additionally, there is no promotional content in the article, nor does it present one side more than the other; instead, it simply presents information about setting up keyboard shortcuts without taking a stance on their effectiveness or usefulness. Furthermore, the article does not omit any points of consideration or evidence for its claims; instead, it clearly outlines what types of keys are supported for shortcut use and how to set up these shortcuts. Finally, there are no unexplored counterarguments presented in the article; instead, it simply provides straightforward instructions on how to set up keyboard shortcuts without exploring any potential drawbacks or risks associated with using them.</w:t>
      </w:r>
    </w:p>
    <w:p>
      <w:pPr>
        <w:pStyle w:val="Heading1"/>
      </w:pPr>
      <w:bookmarkStart w:id="5" w:name="_Toc5"/>
      <w:r>
        <w:t>Topics for further research:</w:t>
      </w:r>
      <w:bookmarkEnd w:id="5"/>
    </w:p>
    <w:p>
      <w:pPr>
        <w:spacing w:after="0"/>
        <w:numPr>
          <w:ilvl w:val="0"/>
          <w:numId w:val="2"/>
        </w:numPr>
      </w:pPr>
      <w:r>
        <w:rPr/>
        <w:t xml:space="preserve">Keyboard shortcut risks</w:t>
      </w:r>
    </w:p>
    <w:p>
      <w:pPr>
        <w:spacing w:after="0"/>
        <w:numPr>
          <w:ilvl w:val="0"/>
          <w:numId w:val="2"/>
        </w:numPr>
      </w:pPr>
      <w:r>
        <w:rPr/>
        <w:t xml:space="preserve">Keyboard shortcut benefits</w:t>
      </w:r>
    </w:p>
    <w:p>
      <w:pPr>
        <w:spacing w:after="0"/>
        <w:numPr>
          <w:ilvl w:val="0"/>
          <w:numId w:val="2"/>
        </w:numPr>
      </w:pPr>
      <w:r>
        <w:rPr/>
        <w:t xml:space="preserve">Keyboard shortcut customization</w:t>
      </w:r>
    </w:p>
    <w:p>
      <w:pPr>
        <w:spacing w:after="0"/>
        <w:numPr>
          <w:ilvl w:val="0"/>
          <w:numId w:val="2"/>
        </w:numPr>
      </w:pPr>
      <w:r>
        <w:rPr/>
        <w:t xml:space="preserve">Keyboard shortcut productivity</w:t>
      </w:r>
    </w:p>
    <w:p>
      <w:pPr>
        <w:spacing w:after="0"/>
        <w:numPr>
          <w:ilvl w:val="0"/>
          <w:numId w:val="2"/>
        </w:numPr>
      </w:pPr>
      <w:r>
        <w:rPr/>
        <w:t xml:space="preserve">Keyboard shortcut compatibility</w:t>
      </w:r>
    </w:p>
    <w:p>
      <w:pPr>
        <w:numPr>
          <w:ilvl w:val="0"/>
          <w:numId w:val="2"/>
        </w:numPr>
      </w:pPr>
      <w:r>
        <w:rPr/>
        <w:t xml:space="preserve">Keyboard shortcut accessibility</w:t>
      </w:r>
    </w:p>
    <w:p>
      <w:pPr>
        <w:pStyle w:val="Heading1"/>
      </w:pPr>
      <w:bookmarkStart w:id="6" w:name="_Toc6"/>
      <w:r>
        <w:t>Report location:</w:t>
      </w:r>
      <w:bookmarkEnd w:id="6"/>
    </w:p>
    <w:p>
      <w:hyperlink r:id="rId8" w:history="1">
        <w:r>
          <w:rPr>
            <w:color w:val="2980b9"/>
            <w:u w:val="single"/>
          </w:rPr>
          <w:t xml:space="preserve">https://www.fullpicture.app/item/f9c40207176e96e20d07e87405577646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17B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pdf/1312.6114.pdf" TargetMode="External"/><Relationship Id="rId8" Type="http://schemas.openxmlformats.org/officeDocument/2006/relationships/hyperlink" Target="https://www.fullpicture.app/item/f9c40207176e96e20d07e874055776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2023-02-22T02:47:56+01:00</dcterms:created>
  <dcterms:modified xsi:type="dcterms:W3CDTF">2023-02-22T02:47:56+01:00</dcterms:modified>
</cp:coreProperties>
</file>

<file path=docProps/custom.xml><?xml version="1.0" encoding="utf-8"?>
<Properties xmlns="http://schemas.openxmlformats.org/officeDocument/2006/custom-properties" xmlns:vt="http://schemas.openxmlformats.org/officeDocument/2006/docPropsVTypes"/>
</file>