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C-type lectin receptors triggered-antifungal immunity | JIR</w:t>
      </w:r>
      <w:br/>
      <w:hyperlink r:id="rId7" w:history="1">
        <w:r>
          <w:rPr>
            <w:color w:val="2980b9"/>
            <w:u w:val="single"/>
          </w:rPr>
          <w:t xml:space="preserve">https://www.dovepress.com/c-type-lectin-receptors-triggered-antifungal-immunity-may-synergize-wi-peer-reviewed-fulltext-article-JIR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Hepatocellular carcinoma (HCC) is a common type of liver cancer with a complex and heterogeneous microenvironment, and conventional anti-HCC drugs have limited efficacy.</w:t>
      </w:r>
    </w:p>
    <w:p>
      <w:pPr>
        <w:jc w:val="both"/>
      </w:pPr>
      <w:r>
        <w:rPr/>
        <w:t xml:space="preserve">2. The gut-liver axis plays an important role in the development of HCC, with disturbances in the intestinal flora contributing to proinflammatory changes in the liver and affecting the progression of HCC.</w:t>
      </w:r>
    </w:p>
    <w:p>
      <w:pPr>
        <w:jc w:val="both"/>
      </w:pPr>
      <w:r>
        <w:rPr/>
        <w:t xml:space="preserve">3. Intestinal fungi are part of the gut microbiome and can impact human health and disease, with Yeast, Malassezia, and Candida being the most common fungal organisms in healthy individuals' guts.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该文章主要介绍了肝癌的治疗和肝脏与肠道微生物群之间的关系。然而，该文章存在以下问题：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偏见来源：该文章没有提供足够的证据来支持其所述的观点。例如，它声称肝癌患者的微环境非常复杂和高度异质性，但没有提供任何数据或参考文献来支持这一说法。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片面报道：该文章只关注了肝癌治疗中免疫治疗的前景，而忽略了其他治疗方法。此外，它还强调了肠道菌群对肝癌发展的影响，但没有探讨其他因素如饮食、遗传等对肝癌发展的影响。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缺失考虑点：该文章没有考虑到可能存在的风险和副作用。例如，在介绍免疫治疗时，它没有提到可能出现免疫相关不良事件（irAEs）等副作用。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宣传内容：该文章似乎在宣传某些药物和治疗方法，并未提供平衡和客观的信息。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偏袒：该文章似乎偏袒免疫治疗，而忽略了其他治疗方法的优点和缺点。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综上所述，该文章存在一些问题，需要更客观、平衡和全面地呈现相关信息。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Evidence supporting complex and heterogeneous microenvironment in liver cancer patients
</w:t>
      </w:r>
    </w:p>
    <w:p>
      <w:pPr>
        <w:spacing w:after="0"/>
        <w:numPr>
          <w:ilvl w:val="0"/>
          <w:numId w:val="2"/>
        </w:numPr>
      </w:pPr>
      <w:r>
        <w:rPr/>
        <w:t xml:space="preserve">Other treatment options for liver cancer beyond immunotherapy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potential risks and side effects of treatments
</w:t>
      </w:r>
    </w:p>
    <w:p>
      <w:pPr>
        <w:spacing w:after="0"/>
        <w:numPr>
          <w:ilvl w:val="0"/>
          <w:numId w:val="2"/>
        </w:numPr>
      </w:pPr>
      <w:r>
        <w:rPr/>
        <w:t xml:space="preserve">Providing balanced and objective information without promoting specific drugs or treatments
</w:t>
      </w:r>
    </w:p>
    <w:p>
      <w:pPr>
        <w:spacing w:after="0"/>
        <w:numPr>
          <w:ilvl w:val="0"/>
          <w:numId w:val="2"/>
        </w:numPr>
      </w:pPr>
      <w:r>
        <w:rPr/>
        <w:t xml:space="preserve">Acknowledgment of advantages and disadvantages of different treatment methods
</w:t>
      </w:r>
    </w:p>
    <w:p>
      <w:pPr>
        <w:numPr>
          <w:ilvl w:val="0"/>
          <w:numId w:val="2"/>
        </w:numPr>
      </w:pPr>
      <w:r>
        <w:rPr/>
        <w:t xml:space="preserve">Exploration of other factors influencing liver cancer development beyond gut microbiota.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https://www.fullpicture.app/item/f9ad8fdd20bdcfecc8ae3280e558dce8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104B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vepress.com/c-type-lectin-receptors-triggered-antifungal-immunity-may-synergize-wi-peer-reviewed-fulltext-article-JIR" TargetMode="External"/><Relationship Id="rId8" Type="http://schemas.openxmlformats.org/officeDocument/2006/relationships/hyperlink" Target="https://www.fullpicture.app/item/f9ad8fdd20bdcfecc8ae3280e558dce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2023-05-21T08:12:46+02:00</dcterms:created>
  <dcterms:modified xsi:type="dcterms:W3CDTF">2023-05-21T08:12:46+02:00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