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progress towards universal health coverage in Cambodia: Evidence using survey data from 2009 to 2019 - ScienceDirect</w:t>
      </w:r>
      <w:br/>
      <w:hyperlink r:id="rId7" w:history="1">
        <w:r>
          <w:rPr>
            <w:color w:val="2980b9"/>
            <w:u w:val="single"/>
          </w:rPr>
          <w:t xml:space="preserve">https://www.sciencedirect.com/science/article/pii/S0277953623001491</w:t>
        </w:r>
      </w:hyperlink>
    </w:p>
    <w:p>
      <w:pPr>
        <w:pStyle w:val="Heading1"/>
      </w:pPr>
      <w:bookmarkStart w:id="2" w:name="_Toc2"/>
      <w:r>
        <w:t>Article summary:</w:t>
      </w:r>
      <w:bookmarkEnd w:id="2"/>
    </w:p>
    <w:p>
      <w:pPr>
        <w:jc w:val="both"/>
      </w:pPr>
      <w:r>
        <w:rPr/>
        <w:t xml:space="preserve">1. Cambodia has made substantial improvements in financial protection towards universal health coverage (UHC) between 2009 and 2017, but there was a reversal in the trend thereafter.</w:t>
      </w:r>
    </w:p>
    <w:p>
      <w:pPr>
        <w:jc w:val="both"/>
      </w:pPr>
      <w:r>
        <w:rPr/>
        <w:t xml:space="preserve">2. The increasing incidence of catastrophic and impoverishing spending from 2017 to 2019 is caused by faster growth of out-of-pocket spending than consumption, which exposes households to financial risks when accessing healthcare and violates UHC's key tenet of financial protection.</w:t>
      </w:r>
    </w:p>
    <w:p>
      <w:pPr>
        <w:jc w:val="both"/>
      </w:pPr>
      <w:r>
        <w:rPr/>
        <w:t xml:space="preserve">3. Targeted interventions are needed to reduce the burden of out-of-pocket spending, and extending pre-payment mechanisms to uncovered vulnerable groups will be critical for Cambodia to progress towards UHC.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该文章提供了对柬埔寨在实现全民健康覆盖方面的进展进行评估的分析。然而，该文章存在一些潜在的偏见和不足之处。</w:t>
      </w:r>
    </w:p>
    <w:p>
      <w:pPr>
        <w:jc w:val="both"/>
      </w:pPr>
      <w:r>
        <w:rPr/>
        <w:t xml:space="preserve"/>
      </w:r>
    </w:p>
    <w:p>
      <w:pPr>
        <w:jc w:val="both"/>
      </w:pPr>
      <w:r>
        <w:rPr/>
        <w:t xml:space="preserve">首先，该文章没有充分考虑到柬埔寨政府在过去几十年中所面临的挑战。柬埔寨曾经历了长期的内战和政治动荡，这导致了医疗卫生系统的崩溃和财政困难。因此，在评估柬埔寨在实现全民健康覆盖方面的进展时，需要考虑到这些历史背景和现实情况。</w:t>
      </w:r>
    </w:p>
    <w:p>
      <w:pPr>
        <w:jc w:val="both"/>
      </w:pPr>
      <w:r>
        <w:rPr/>
        <w:t xml:space="preserve"/>
      </w:r>
    </w:p>
    <w:p>
      <w:pPr>
        <w:jc w:val="both"/>
      </w:pPr>
      <w:r>
        <w:rPr/>
        <w:t xml:space="preserve">其次，该文章没有充分探讨私营医疗服务对柬埔寨医疗卫生系统的影响。私营医疗服务在柬埔寨非常普遍，并且由于缺乏监管和价格控制，其价格通常比公共医疗服务更高。因此，在评估柬埔寨在实现全民健康覆盖方面的进展时，需要考虑到私营医疗服务对财务保护和可及性等方面造成的影响。</w:t>
      </w:r>
    </w:p>
    <w:p>
      <w:pPr>
        <w:jc w:val="both"/>
      </w:pPr>
      <w:r>
        <w:rPr/>
        <w:t xml:space="preserve"/>
      </w:r>
    </w:p>
    <w:p>
      <w:pPr>
        <w:jc w:val="both"/>
      </w:pPr>
      <w:r>
        <w:rPr/>
        <w:t xml:space="preserve">第三，该文章没有提供足够的证据来支持其主张。例如，在描述2009年至2017年间柬埔寨取得了显著改善后出现逆转趋势时，该文章没有提供详细数据或原因分析来支持这一结论。</w:t>
      </w:r>
    </w:p>
    <w:p>
      <w:pPr>
        <w:jc w:val="both"/>
      </w:pPr>
      <w:r>
        <w:rPr/>
        <w:t xml:space="preserve"/>
      </w:r>
    </w:p>
    <w:p>
      <w:pPr>
        <w:jc w:val="both"/>
      </w:pPr>
      <w:r>
        <w:rPr/>
        <w:t xml:space="preserve">最后，该文章可能存在宣传内容或偏袒倾向。例如，在建议采取有针对性干预措施以减轻家庭负担时，该文章未能充分探讨这些干预措施可能会带来什么样的风险或副作用。</w:t>
      </w:r>
    </w:p>
    <w:p>
      <w:pPr>
        <w:jc w:val="both"/>
      </w:pPr>
      <w:r>
        <w:rPr/>
        <w:t xml:space="preserve"/>
      </w:r>
    </w:p>
    <w:p>
      <w:pPr>
        <w:jc w:val="both"/>
      </w:pPr>
      <w:r>
        <w:rPr/>
        <w:t xml:space="preserve">综上所述，尽管该文章提供了对柬埔寨在实现全民健康覆盖方面进展情况的初步评估，但它也存在一些潜在问题和不足之处。为了更全面地评估柬埔寨在实现全民健康覆盖方面的进展情况，并提出有效建议来解决当前问题，需要更深入、客观、平衡地进行调查和分析。</w:t>
      </w:r>
    </w:p>
    <w:p>
      <w:pPr>
        <w:pStyle w:val="Heading1"/>
      </w:pPr>
      <w:bookmarkStart w:id="5" w:name="_Toc5"/>
      <w:r>
        <w:t>Topics for further research:</w:t>
      </w:r>
      <w:bookmarkEnd w:id="5"/>
    </w:p>
    <w:p>
      <w:pPr>
        <w:spacing w:after="0"/>
        <w:numPr>
          <w:ilvl w:val="0"/>
          <w:numId w:val="2"/>
        </w:numPr>
      </w:pPr>
      <w:r>
        <w:rPr/>
        <w:t xml:space="preserve">Historical challenges faced by Cambodia's healthcare system
</w:t>
      </w:r>
    </w:p>
    <w:p>
      <w:pPr>
        <w:spacing w:after="0"/>
        <w:numPr>
          <w:ilvl w:val="0"/>
          <w:numId w:val="2"/>
        </w:numPr>
      </w:pPr>
      <w:r>
        <w:rPr/>
        <w:t xml:space="preserve">Impact of private healthcare services on Cambodia's healthcare system
</w:t>
      </w:r>
    </w:p>
    <w:p>
      <w:pPr>
        <w:spacing w:after="0"/>
        <w:numPr>
          <w:ilvl w:val="0"/>
          <w:numId w:val="2"/>
        </w:numPr>
      </w:pPr>
      <w:r>
        <w:rPr/>
        <w:t xml:space="preserve">Lack of evidence to support claims made in the article
</w:t>
      </w:r>
    </w:p>
    <w:p>
      <w:pPr>
        <w:spacing w:after="0"/>
        <w:numPr>
          <w:ilvl w:val="0"/>
          <w:numId w:val="2"/>
        </w:numPr>
      </w:pPr>
      <w:r>
        <w:rPr/>
        <w:t xml:space="preserve">Potential bias or promotional content in the article
</w:t>
      </w:r>
    </w:p>
    <w:p>
      <w:pPr>
        <w:spacing w:after="0"/>
        <w:numPr>
          <w:ilvl w:val="0"/>
          <w:numId w:val="2"/>
        </w:numPr>
      </w:pPr>
      <w:r>
        <w:rPr/>
        <w:t xml:space="preserve">Risks and side effects of targeted interventions to reduce household burden
</w:t>
      </w:r>
    </w:p>
    <w:p>
      <w:pPr>
        <w:spacing w:after="0"/>
        <w:numPr>
          <w:ilvl w:val="0"/>
          <w:numId w:val="2"/>
        </w:numPr>
      </w:pPr>
      <w:r>
        <w:rPr/>
        <w:t xml:space="preserve">Need for more in-depth</w:t>
      </w:r>
    </w:p>
    <w:p>
      <w:pPr>
        <w:spacing w:after="0"/>
        <w:numPr>
          <w:ilvl w:val="0"/>
          <w:numId w:val="2"/>
        </w:numPr>
      </w:pPr>
      <w:r>
        <w:rPr/>
        <w:t xml:space="preserve">objective</w:t>
      </w:r>
    </w:p>
    <w:p>
      <w:pPr>
        <w:numPr>
          <w:ilvl w:val="0"/>
          <w:numId w:val="2"/>
        </w:numPr>
      </w:pPr>
      <w:r>
        <w:rPr/>
        <w:t xml:space="preserve">and balanced investigation and analysis.</w:t>
      </w:r>
    </w:p>
    <w:p>
      <w:pPr>
        <w:pStyle w:val="Heading1"/>
      </w:pPr>
      <w:bookmarkStart w:id="6" w:name="_Toc6"/>
      <w:r>
        <w:t>Report location:</w:t>
      </w:r>
      <w:bookmarkEnd w:id="6"/>
    </w:p>
    <w:p>
      <w:hyperlink r:id="rId8" w:history="1">
        <w:r>
          <w:rPr>
            <w:color w:val="2980b9"/>
            <w:u w:val="single"/>
          </w:rPr>
          <w:t xml:space="preserve">https://www.fullpicture.app/item/f94310afad8735f7f4f25003f6ff9acd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EE5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7953623001491" TargetMode="External"/><Relationship Id="rId8" Type="http://schemas.openxmlformats.org/officeDocument/2006/relationships/hyperlink" Target="https://www.fullpicture.app/item/f94310afad8735f7f4f25003f6ff9a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2023-03-19T02:43:05+01:00</dcterms:created>
  <dcterms:modified xsi:type="dcterms:W3CDTF">2023-03-19T02:43:05+01:00</dcterms:modified>
</cp:coreProperties>
</file>

<file path=docProps/custom.xml><?xml version="1.0" encoding="utf-8"?>
<Properties xmlns="http://schemas.openxmlformats.org/officeDocument/2006/custom-properties" xmlns:vt="http://schemas.openxmlformats.org/officeDocument/2006/docPropsVTypes"/>
</file>