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Mechanical, thermal and CMAS resistance properties of high-entropy (Gd0.2Y0.2Er0.2Tm0.2Yb0.2)2Zr2O7 ceramics - ScienceDirect</w:t>
      </w:r>
      <w:br/>
      <w:hyperlink r:id="rId7" w:history="1">
        <w:r>
          <w:rPr>
            <w:color w:val="2980b9"/>
            <w:u w:val="single"/>
          </w:rPr>
          <w:t xml:space="preserve">https://www.sciencedirect.com/science/article/pii/S0272884223008052?via%3Dihub=</w:t>
        </w:r>
      </w:hyperlink>
    </w:p>
    <w:p>
      <w:pPr>
        <w:pStyle w:val="Heading1"/>
      </w:pPr>
      <w:bookmarkStart w:id="2" w:name="_Toc2"/>
      <w:r>
        <w:t>Article summary:</w:t>
      </w:r>
      <w:bookmarkEnd w:id="2"/>
    </w:p>
    <w:p>
      <w:pPr>
        <w:jc w:val="both"/>
      </w:pPr>
      <w:r>
        <w:rPr/>
        <w:t xml:space="preserve">1. Thermal barrier coatings (TBCs) are important for protecting turbines from high temperatures and corrosion, but current materials like YSZ and Gd2Zr2O7 have limitations in terms of phase stability, sintering, damage tolerance, and CMAS corrosion resistance.</w:t>
      </w:r>
    </w:p>
    <w:p>
      <w:pPr>
        <w:jc w:val="both"/>
      </w:pPr>
      <w:r>
        <w:rPr/>
        <w:t xml:space="preserve">2. High-entropy ceramics (HECs) offer a potential solution to these limitations by combining multiple elements to create materials with improved thermal, mechanical, and corrosion resistance properties.</w:t>
      </w:r>
    </w:p>
    <w:p>
      <w:pPr>
        <w:jc w:val="both"/>
      </w:pPr>
      <w:r>
        <w:rPr/>
        <w:t xml:space="preserve">3. This study focuses on a newly synthesized high-entropy rare-earth zirconate material composed of five RE elements (Gd, Y, Er, Tm and Yb), which was found to have promising properties for use as a TBC material. The hot corrosion behavior of this material when exposed to molten CMAS at 1300°C was also investigated.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介绍了一种新型高熵陶瓷材料，探讨了其在热障涂层领域的应用前景。文章指出传统的YSZ和稀土锆酸盐材料在高温环境下存在着各自的缺陷，而高熵设计可以为这些材料提供一种全面改进性能的途径。文章还介绍了该新型材料的制备方法、物理性质以及抗CMAS腐蚀性能等方面。</w:t>
      </w:r>
    </w:p>
    <w:p>
      <w:pPr>
        <w:jc w:val="both"/>
      </w:pPr>
      <w:r>
        <w:rPr/>
        <w:t xml:space="preserve"/>
      </w:r>
    </w:p>
    <w:p>
      <w:pPr>
        <w:jc w:val="both"/>
      </w:pPr>
      <w:r>
        <w:rPr/>
        <w:t xml:space="preserve">然而，本文存在以下几个问题：</w:t>
      </w:r>
    </w:p>
    <w:p>
      <w:pPr>
        <w:jc w:val="both"/>
      </w:pPr>
      <w:r>
        <w:rPr/>
        <w:t xml:space="preserve"/>
      </w:r>
    </w:p>
    <w:p>
      <w:pPr>
        <w:jc w:val="both"/>
      </w:pPr>
      <w:r>
        <w:rPr/>
        <w:t xml:space="preserve">1. 偏袒：文章只介绍了该新型材料的优点和应用前景，并未提及其潜在风险或局限性。这可能会误导读者对该材料的认识。</w:t>
      </w:r>
    </w:p>
    <w:p>
      <w:pPr>
        <w:jc w:val="both"/>
      </w:pPr>
      <w:r>
        <w:rPr/>
        <w:t xml:space="preserve"/>
      </w:r>
    </w:p>
    <w:p>
      <w:pPr>
        <w:jc w:val="both"/>
      </w:pPr>
      <w:r>
        <w:rPr/>
        <w:t xml:space="preserve">2. 片面报道：文章只介绍了高熵设计对于改进材料性能的作用，但并未探讨其他因素对于材料性能的影响。这可能会导致读者对于该领域整体情况的认识不够全面。</w:t>
      </w:r>
    </w:p>
    <w:p>
      <w:pPr>
        <w:jc w:val="both"/>
      </w:pPr>
      <w:r>
        <w:rPr/>
        <w:t xml:space="preserve"/>
      </w:r>
    </w:p>
    <w:p>
      <w:pPr>
        <w:jc w:val="both"/>
      </w:pPr>
      <w:r>
        <w:rPr/>
        <w:t xml:space="preserve">3. 缺失考虑点：文章没有考虑到该新型材料在实际应用中可能遇到的问题，如成本、可持续性等方面。这也是一个需要关注和探讨的问题。</w:t>
      </w:r>
    </w:p>
    <w:p>
      <w:pPr>
        <w:jc w:val="both"/>
      </w:pPr>
      <w:r>
        <w:rPr/>
        <w:t xml:space="preserve"/>
      </w:r>
    </w:p>
    <w:p>
      <w:pPr>
        <w:jc w:val="both"/>
      </w:pPr>
      <w:r>
        <w:rPr/>
        <w:t xml:space="preserve">4. 未探索反驳：文章没有探讨其他学者对于该新型材料的看法和研究成果，这可能会导致读者对于该领域整体情况的认识不够全面。</w:t>
      </w:r>
    </w:p>
    <w:p>
      <w:pPr>
        <w:jc w:val="both"/>
      </w:pPr>
      <w:r>
        <w:rPr/>
        <w:t xml:space="preserve"/>
      </w:r>
    </w:p>
    <w:p>
      <w:pPr>
        <w:jc w:val="both"/>
      </w:pPr>
      <w:r>
        <w:rPr/>
        <w:t xml:space="preserve">综上所述，本文存在一些偏袒、片面报道、缺失考虑点和未探索反驳等问题。因此，在阅读本文时需要保持批判性思维，同时结合其他相关研究成果进行综合分析。</w:t>
      </w:r>
    </w:p>
    <w:p>
      <w:pPr>
        <w:pStyle w:val="Heading1"/>
      </w:pPr>
      <w:bookmarkStart w:id="5" w:name="_Toc5"/>
      <w:r>
        <w:t>Topics for further research:</w:t>
      </w:r>
      <w:bookmarkEnd w:id="5"/>
    </w:p>
    <w:p>
      <w:pPr>
        <w:spacing w:after="0"/>
        <w:numPr>
          <w:ilvl w:val="0"/>
          <w:numId w:val="2"/>
        </w:numPr>
      </w:pPr>
      <w:r>
        <w:rPr/>
        <w:t xml:space="preserve">Limitations or potential risks of the new ceramic material
</w:t>
      </w:r>
    </w:p>
    <w:p>
      <w:pPr>
        <w:spacing w:after="0"/>
        <w:numPr>
          <w:ilvl w:val="0"/>
          <w:numId w:val="2"/>
        </w:numPr>
      </w:pPr>
      <w:r>
        <w:rPr/>
        <w:t xml:space="preserve">Other factors affecting material performance in thermal barrier coatings
</w:t>
      </w:r>
    </w:p>
    <w:p>
      <w:pPr>
        <w:spacing w:after="0"/>
        <w:numPr>
          <w:ilvl w:val="0"/>
          <w:numId w:val="2"/>
        </w:numPr>
      </w:pPr>
      <w:r>
        <w:rPr/>
        <w:t xml:space="preserve">Cost and sustainability considerations in practical applications
</w:t>
      </w:r>
    </w:p>
    <w:p>
      <w:pPr>
        <w:spacing w:after="0"/>
        <w:numPr>
          <w:ilvl w:val="0"/>
          <w:numId w:val="2"/>
        </w:numPr>
      </w:pPr>
      <w:r>
        <w:rPr/>
        <w:t xml:space="preserve">Perspectives and research findings from other scholars on the new material
</w:t>
      </w:r>
    </w:p>
    <w:p>
      <w:pPr>
        <w:spacing w:after="0"/>
        <w:numPr>
          <w:ilvl w:val="0"/>
          <w:numId w:val="2"/>
        </w:numPr>
      </w:pPr>
      <w:r>
        <w:rPr/>
        <w:t xml:space="preserve">Comparison with existing ceramic materials in terms of performance and cost
</w:t>
      </w:r>
    </w:p>
    <w:p>
      <w:pPr>
        <w:numPr>
          <w:ilvl w:val="0"/>
          <w:numId w:val="2"/>
        </w:numPr>
      </w:pPr>
      <w:r>
        <w:rPr/>
        <w:t xml:space="preserve">Potential applications and industries for the new ceramic material beyond thermal barrier coatings</w:t>
      </w:r>
    </w:p>
    <w:p>
      <w:pPr>
        <w:pStyle w:val="Heading1"/>
      </w:pPr>
      <w:bookmarkStart w:id="6" w:name="_Toc6"/>
      <w:r>
        <w:t>Report location:</w:t>
      </w:r>
      <w:bookmarkEnd w:id="6"/>
    </w:p>
    <w:p>
      <w:hyperlink r:id="rId8" w:history="1">
        <w:r>
          <w:rPr>
            <w:color w:val="2980b9"/>
            <w:u w:val="single"/>
          </w:rPr>
          <w:t xml:space="preserve">https://www.fullpicture.app/item/f9163b5035574b2dc07b527e770b56cf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BD1C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2884223008052?via%3Dihub=" TargetMode="External"/><Relationship Id="rId8" Type="http://schemas.openxmlformats.org/officeDocument/2006/relationships/hyperlink" Target="https://www.fullpicture.app/item/f9163b5035574b2dc07b527e770b56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2023-05-14T14:53:23+02:00</dcterms:created>
  <dcterms:modified xsi:type="dcterms:W3CDTF">2023-05-14T14:53:23+02:00</dcterms:modified>
</cp:coreProperties>
</file>

<file path=docProps/custom.xml><?xml version="1.0" encoding="utf-8"?>
<Properties xmlns="http://schemas.openxmlformats.org/officeDocument/2006/custom-properties" xmlns:vt="http://schemas.openxmlformats.org/officeDocument/2006/docPropsVTypes"/>
</file>