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Phosphate oxygen isotope in river sediments and its potential sources in Chaohu watershed, China | SpringerLink</w:t>
      </w:r>
      <w:br/>
      <w:hyperlink r:id="rId7" w:history="1">
        <w:r>
          <w:rPr>
            <w:color w:val="2980b9"/>
            <w:u w:val="single"/>
          </w:rPr>
          <w:t xml:space="preserve">https://link.springer.com/article/10.1007/s11368-022-03186-z</w:t>
        </w:r>
      </w:hyperlink>
    </w:p>
    <w:p>
      <w:pPr>
        <w:pStyle w:val="Heading1"/>
      </w:pPr>
      <w:bookmarkStart w:id="2" w:name="_Toc2"/>
      <w:r>
        <w:t>Article summary:</w:t>
      </w:r>
      <w:bookmarkEnd w:id="2"/>
    </w:p>
    <w:p>
      <w:pPr>
        <w:jc w:val="both"/>
      </w:pPr>
      <w:r>
        <w:rPr/>
        <w:t xml:space="preserve">1. 磷是所有生物的能量传递和生长的必需营养物质，也是自然湖泊、水库和河流中营养状态的限制因素。</w:t>
      </w:r>
    </w:p>
    <w:p>
      <w:pPr>
        <w:jc w:val="both"/>
      </w:pPr>
      <w:r>
        <w:rPr/>
        <w:t xml:space="preserve">2. 河流和湖泊沉积物中与固相相关的无机磷通常占陆地到水生态系统输送的磷的主要组分，可以反映其长期整合过程中的来源。</w:t>
      </w:r>
    </w:p>
    <w:p>
      <w:pPr>
        <w:jc w:val="both"/>
      </w:pPr>
      <w:r>
        <w:rPr/>
        <w:t xml:space="preserve">3. 稳定同位素分析是追踪生态系统中营养物质和化学污染物来源的强大工具，磷氧同位素可以用来追踪磷的生物地球化学过程。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偏见及其来源：文章没有明显的偏见，但可能存在一些隐含的偏见。例如，文章强调磷是水体富营养化的关键因素，但并未提及其他可能影响水体富营养化的因素，如氮和有机物负荷等。</w:t>
      </w:r>
    </w:p>
    <w:p>
      <w:pPr>
        <w:jc w:val="both"/>
      </w:pPr>
      <w:r>
        <w:rPr/>
        <w:t xml:space="preserve"/>
      </w:r>
    </w:p>
    <w:p>
      <w:pPr>
        <w:jc w:val="both"/>
      </w:pPr>
      <w:r>
        <w:rPr/>
        <w:t xml:space="preserve">2. 片面报道：文章只关注了磷在河流和湖泊沉积物中的氧同位素，并未全面考虑其他可能影响磷循环和富营养化过程的因素。这种片面报道可能导致读者对问题的理解不完整。</w:t>
      </w:r>
    </w:p>
    <w:p>
      <w:pPr>
        <w:jc w:val="both"/>
      </w:pPr>
      <w:r>
        <w:rPr/>
        <w:t xml:space="preserve"/>
      </w:r>
    </w:p>
    <w:p>
      <w:pPr>
        <w:jc w:val="both"/>
      </w:pPr>
      <w:r>
        <w:rPr/>
        <w:t xml:space="preserve">3. 无根据的主张：文章提到稳定同位素分析是追踪营养物和化学污染物来源的强大工具，但并未提供足够的证据来支持这一主张。缺乏相关研究或案例来证明稳定同位素分析在追踪磷来源方面的有效性。</w:t>
      </w:r>
    </w:p>
    <w:p>
      <w:pPr>
        <w:jc w:val="both"/>
      </w:pPr>
      <w:r>
        <w:rPr/>
        <w:t xml:space="preserve"/>
      </w:r>
    </w:p>
    <w:p>
      <w:pPr>
        <w:jc w:val="both"/>
      </w:pPr>
      <w:r>
        <w:rPr/>
        <w:t xml:space="preserve">4. 缺失的考虑点：文章没有讨论人类活动对磷循环和水体富营养化的影响。人类活动如农业、工业和城市化会导致大量磷进入水体，从而加剧水体富营养化问题。这是一个重要的考虑点，但在文章中被忽略了。</w:t>
      </w:r>
    </w:p>
    <w:p>
      <w:pPr>
        <w:jc w:val="both"/>
      </w:pPr>
      <w:r>
        <w:rPr/>
        <w:t xml:space="preserve"/>
      </w:r>
    </w:p>
    <w:p>
      <w:pPr>
        <w:jc w:val="both"/>
      </w:pPr>
      <w:r>
        <w:rPr/>
        <w:t xml:space="preserve">5. 所提出主张的缺失证据：文章提到磷氧同位素可以用于追踪磷的生物地球化学过程，但并未提供足够的证据来支持这一主张。没有引用相关研究或实验证据来证明磷氧同位素与磷生物地球化学过程之间的关系。</w:t>
      </w:r>
    </w:p>
    <w:p>
      <w:pPr>
        <w:jc w:val="both"/>
      </w:pPr>
      <w:r>
        <w:rPr/>
        <w:t xml:space="preserve"/>
      </w:r>
    </w:p>
    <w:p>
      <w:pPr>
        <w:jc w:val="both"/>
      </w:pPr>
      <w:r>
        <w:rPr/>
        <w:t xml:space="preserve">6. 未探索的反驳：文章没有探讨可能存在的反驳观点或争议。对于任何科学问题，都存在不同的观点和争议，但文章未涉及这些方面。</w:t>
      </w:r>
    </w:p>
    <w:p>
      <w:pPr>
        <w:jc w:val="both"/>
      </w:pPr>
      <w:r>
        <w:rPr/>
        <w:t xml:space="preserve"/>
      </w:r>
    </w:p>
    <w:p>
      <w:pPr>
        <w:jc w:val="both"/>
      </w:pPr>
      <w:r>
        <w:rPr/>
        <w:t xml:space="preserve">7. 宣传内容：文章没有明显的宣传内容或偏袒立场。</w:t>
      </w:r>
    </w:p>
    <w:p>
      <w:pPr>
        <w:jc w:val="both"/>
      </w:pPr>
      <w:r>
        <w:rPr/>
        <w:t xml:space="preserve"/>
      </w:r>
    </w:p>
    <w:p>
      <w:pPr>
        <w:jc w:val="both"/>
      </w:pPr>
      <w:r>
        <w:rPr/>
        <w:t xml:space="preserve">8. 是否注意到可能的风险：文章没有明确讨论可能存在的风险或潜在问题。例如，如果稳定同位素分析被错误应用或解释，可能导致误导性结果或结论。</w:t>
      </w:r>
    </w:p>
    <w:p>
      <w:pPr>
        <w:jc w:val="both"/>
      </w:pPr>
      <w:r>
        <w:rPr/>
        <w:t xml:space="preserve"/>
      </w:r>
    </w:p>
    <w:p>
      <w:pPr>
        <w:jc w:val="both"/>
      </w:pPr>
      <w:r>
        <w:rPr/>
        <w:t xml:space="preserve">9. 没有平等地呈现双方：由于文章只关注了磷在河流和湖泊沉积物中的氧同位素，而忽略了其他因素和观点，因此在呈现双方观点上存在不平等性。</w:t>
      </w:r>
    </w:p>
    <w:p>
      <w:pPr>
        <w:jc w:val="both"/>
      </w:pPr>
      <w:r>
        <w:rPr/>
        <w:t xml:space="preserve"/>
      </w:r>
    </w:p>
    <w:p>
      <w:pPr>
        <w:jc w:val="both"/>
      </w:pPr>
      <w:r>
        <w:rPr/>
        <w:t xml:space="preserve">总体而言，上述文章在讨论磷循环和水体富营养化方面存在一些局限性和不足之处。它没有全面考虑其他可能影响磷循环和富营养化的因素，也没有提供足够的证据来支持所提出的主张。此外，文章未探索可能存在的反驳观点或争议，并忽略了人类活动对磷循环和水体富营养化的影响。因此，读者需要谨慎对待该文章中提出的结论，并进一步研究相关领域的最新发展。</w:t>
      </w:r>
    </w:p>
    <w:p>
      <w:pPr>
        <w:pStyle w:val="Heading1"/>
      </w:pPr>
      <w:bookmarkStart w:id="5" w:name="_Toc5"/>
      <w:r>
        <w:t>Topics for further research:</w:t>
      </w:r>
      <w:bookmarkEnd w:id="5"/>
    </w:p>
    <w:p>
      <w:pPr>
        <w:spacing w:after="0"/>
        <w:numPr>
          <w:ilvl w:val="0"/>
          <w:numId w:val="2"/>
        </w:numPr>
      </w:pPr>
      <w:r>
        <w:rPr/>
        <w:t xml:space="preserve">磷循环的其他影响因素
</w:t>
      </w:r>
    </w:p>
    <w:p>
      <w:pPr>
        <w:spacing w:after="0"/>
        <w:numPr>
          <w:ilvl w:val="0"/>
          <w:numId w:val="2"/>
        </w:numPr>
      </w:pPr>
      <w:r>
        <w:rPr/>
        <w:t xml:space="preserve">磷循环的氮和有机物负荷
</w:t>
      </w:r>
    </w:p>
    <w:p>
      <w:pPr>
        <w:spacing w:after="0"/>
        <w:numPr>
          <w:ilvl w:val="0"/>
          <w:numId w:val="2"/>
        </w:numPr>
      </w:pPr>
      <w:r>
        <w:rPr/>
        <w:t xml:space="preserve">稳定同位素分析在追踪磷来源方面的有效性证据
</w:t>
      </w:r>
    </w:p>
    <w:p>
      <w:pPr>
        <w:spacing w:after="0"/>
        <w:numPr>
          <w:ilvl w:val="0"/>
          <w:numId w:val="2"/>
        </w:numPr>
      </w:pPr>
      <w:r>
        <w:rPr/>
        <w:t xml:space="preserve">人类活动对磷循环和水体富营养化的影响
</w:t>
      </w:r>
    </w:p>
    <w:p>
      <w:pPr>
        <w:spacing w:after="0"/>
        <w:numPr>
          <w:ilvl w:val="0"/>
          <w:numId w:val="2"/>
        </w:numPr>
      </w:pPr>
      <w:r>
        <w:rPr/>
        <w:t xml:space="preserve">磷氧同位素与磷生物地球化学过程之间的关系证据
</w:t>
      </w:r>
    </w:p>
    <w:p>
      <w:pPr>
        <w:numPr>
          <w:ilvl w:val="0"/>
          <w:numId w:val="2"/>
        </w:numPr>
      </w:pPr>
      <w:r>
        <w:rPr/>
        <w:t xml:space="preserve">反驳观点和争议</w:t>
      </w:r>
    </w:p>
    <w:p>
      <w:pPr>
        <w:pStyle w:val="Heading1"/>
      </w:pPr>
      <w:bookmarkStart w:id="6" w:name="_Toc6"/>
      <w:r>
        <w:t>Report location:</w:t>
      </w:r>
      <w:bookmarkEnd w:id="6"/>
    </w:p>
    <w:p>
      <w:hyperlink r:id="rId8" w:history="1">
        <w:r>
          <w:rPr>
            <w:color w:val="2980b9"/>
            <w:u w:val="single"/>
          </w:rPr>
          <w:t xml:space="preserve">https://www.fullpicture.app/item/f8fcd518c5bc805bb01b48ad1ad203a2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53C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68-022-03186-z" TargetMode="External"/><Relationship Id="rId8" Type="http://schemas.openxmlformats.org/officeDocument/2006/relationships/hyperlink" Target="https://www.fullpicture.app/item/f8fcd518c5bc805bb01b48ad1ad203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2024-04-25T01:53:33+02:00</dcterms:created>
  <dcterms:modified xsi:type="dcterms:W3CDTF">2024-04-25T01:53:33+02:00</dcterms:modified>
</cp:coreProperties>
</file>

<file path=docProps/custom.xml><?xml version="1.0" encoding="utf-8"?>
<Properties xmlns="http://schemas.openxmlformats.org/officeDocument/2006/custom-properties" xmlns:vt="http://schemas.openxmlformats.org/officeDocument/2006/docPropsVTypes"/>
</file>