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Association between triglyceride glucose index and arterial stiffness in Korean adults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https://www.ncbi.nlm.nih.gov/pmc/articles/PMC5863385/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该研究评估了韩国成年人中甘油三酯葡萄糖指数（TyG指数）与动脉硬化之间的关联。TyG指数被认为是胰岛素抵抗的简单替代标志物。</w:t>
      </w:r>
    </w:p>
    <w:p>
      <w:pPr>
        <w:jc w:val="both"/>
      </w:pPr>
      <w:r>
        <w:rPr/>
        <w:t xml:space="preserve">2. 研究结果显示，TyG指数与动脉硬化程度（通过测量肱-踝脉搏波速度）呈正相关。在多个危险因素调整后，最高和最低四分位数的TyG指数男性组的动脉硬化风险比为2.92，女性组为1.84。</w:t>
      </w:r>
    </w:p>
    <w:p>
      <w:pPr>
        <w:jc w:val="both"/>
      </w:pPr>
      <w:r>
        <w:rPr/>
        <w:t xml:space="preserve">3. TyG指数在韩国成年人中与动脉硬化的关联更强于胰岛素抵抗指数（HOMA-IR），这表明TyG指数可能是一种更好的预测心血管疾病风险的生物标志物。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这篇文章的标题是“Association between triglyceride glucose index and arterial stiffness in Korean adults”，它探讨了甘油三酯葡萄糖指数（TyG指数）与韩国成年人动脉硬化之间的关联。然而，从文章内容来看，存在一些潜在的偏见和问题。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首先，文章没有提及研究的样本是否具有代表性。如果样本选择不具有代表性，那么结论可能不适用于整个韩国成年人群体。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其次，文章没有明确说明研究中使用的方法和测量工具的准确性和可靠性。这可能导致结果的误差或不确定性。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此外，文章没有提供关于参与者背景信息的详细描述。例如，他们是否有其他潜在的心血管疾病风险因素或基础疾病？这些因素可能会对结果产生影响。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另一个问题是文章没有探讨TyG指数与其他相关因素（如年龄、性别、体重指数等）之间的相互作用。这些因素可能会干扰TyG指数与动脉硬化之间的关联。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此外，文章没有提供足够的证据来支持作者所得出的结论。虽然作者声称TyG指数与动脉硬化的关联更强，但没有提供充分的数据和分析来支持这一观点。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最后，文章没有探讨可能存在的风险或副作用。例如，如果TyG指数被广泛应用于临床实践中，是否存在潜在的风险或不良影响？这些问题没有得到充分考虑。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总体而言，这篇文章存在一些潜在的偏见和问题，需要更多的研究来验证作者所得出的结论，并全面考虑其他相关因素和潜在风险。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Sample representativeness in the study
</w:t>
      </w:r>
    </w:p>
    <w:p>
      <w:pPr>
        <w:spacing w:after="0"/>
        <w:numPr>
          <w:ilvl w:val="0"/>
          <w:numId w:val="2"/>
        </w:numPr>
      </w:pPr>
      <w:r>
        <w:rPr/>
        <w:t xml:space="preserve">Accuracy and reliability of measurement tools and methods
</w:t>
      </w:r>
    </w:p>
    <w:p>
      <w:pPr>
        <w:spacing w:after="0"/>
        <w:numPr>
          <w:ilvl w:val="0"/>
          <w:numId w:val="2"/>
        </w:numPr>
      </w:pPr>
      <w:r>
        <w:rPr/>
        <w:t xml:space="preserve">Background information of participants and potential confounding factors
</w:t>
      </w:r>
    </w:p>
    <w:p>
      <w:pPr>
        <w:spacing w:after="0"/>
        <w:numPr>
          <w:ilvl w:val="0"/>
          <w:numId w:val="2"/>
        </w:numPr>
      </w:pPr>
      <w:r>
        <w:rPr/>
        <w:t xml:space="preserve">Interaction between TyG index and other relevant factors
</w:t>
      </w:r>
    </w:p>
    <w:p>
      <w:pPr>
        <w:spacing w:after="0"/>
        <w:numPr>
          <w:ilvl w:val="0"/>
          <w:numId w:val="2"/>
        </w:numPr>
      </w:pPr>
      <w:r>
        <w:rPr/>
        <w:t xml:space="preserve">Insufficient evidence to support the conclusions
</w:t>
      </w:r>
    </w:p>
    <w:p>
      <w:pPr>
        <w:numPr>
          <w:ilvl w:val="0"/>
          <w:numId w:val="2"/>
        </w:numPr>
      </w:pPr>
      <w:r>
        <w:rPr/>
        <w:t xml:space="preserve">Potential risks or side effects of using TyG index in clinical practice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https://www.fullpicture.app/item/f8b7df2b0c3aa19da2d4f9222d5b9258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0EB4E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5863385/" TargetMode="External"/><Relationship Id="rId8" Type="http://schemas.openxmlformats.org/officeDocument/2006/relationships/hyperlink" Target="https://www.fullpicture.app/item/f8b7df2b0c3aa19da2d4f9222d5b925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2023-09-16T04:31:55+02:00</dcterms:created>
  <dcterms:modified xsi:type="dcterms:W3CDTF">2023-09-16T04:31:55+02:00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