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Most Gun Laws Aren’t Backed Up By Evidence | FiveThirtyEight</w:t>
      </w:r>
      <w:br/>
      <w:hyperlink r:id="rId7" w:history="1">
        <w:r>
          <w:rPr>
            <w:color w:val="2980b9"/>
            <w:u w:val="single"/>
          </w:rPr>
          <w:t xml:space="preserve">https://fivethirtyeight.com/features/absence-of-evidence-gun-laws/</w:t>
        </w:r>
      </w:hyperlink>
    </w:p>
    <w:p>
      <w:pPr>
        <w:pStyle w:val="Heading1"/>
      </w:pPr>
      <w:bookmarkStart w:id="2" w:name="_Toc2"/>
      <w:r>
        <w:t>Article summary:</w:t>
      </w:r>
      <w:bookmarkEnd w:id="2"/>
    </w:p>
    <w:p>
      <w:pPr>
        <w:jc w:val="both"/>
      </w:pPr>
      <w:r>
        <w:rPr/>
        <w:t xml:space="preserve">1. En ny rapport fra Rand Corporation viser at kun tre av 18 ulike typer våpenlover har støtte fra forskning som oppfyller rapportens kvalitetsstandarder. Dette betyr imidlertid ikke at andre våpenlover ikke fungerer, men heller at det mangler god kvalitetsdata for å bevise deres effektivitet.</w:t>
      </w:r>
    </w:p>
    <w:p>
      <w:pPr>
        <w:jc w:val="both"/>
      </w:pPr>
      <w:r>
        <w:rPr/>
        <w:t xml:space="preserve">2. California er en av de beste statene å studere våpenlover i på grunn av tilgangen til data og viljen til å samarbeide med forskere for å fremme vitenskapen. En pågående randomisert kontrollert studie av en spesielt streng våpenlov i California kan gi verdifull innsikt i effekten av loven.</w:t>
      </w:r>
    </w:p>
    <w:p>
      <w:pPr>
        <w:jc w:val="both"/>
      </w:pPr>
      <w:r>
        <w:rPr/>
        <w:t xml:space="preserve">3. Politiske beslutninger har skapt hindringer for forskning på våpenvold, inkludert mangel på tilgang til data og begrensninger på finansiering av studier. Forskere mener likevel at politikere bør implementere lover som kan bidra til å forebygge våpenvold, selv om det mangler vitenskapelig bevis for deres effektivitet.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Artikkelen "Why Most Gun Laws Aren’t Backed Up By Evidence" fra FiveThirtyEight gir en interessant oversikt over utfordringene med å evaluere effekten av ulike våpenlover. Artikkelen påpeker at det er begrenset forskning som støtter effektiviteten til mange våpenlover, og at politiske hindringer har gjort det vanskelig å samle inn data for å evaluere disse lovene.</w:t>
      </w:r>
    </w:p>
    <w:p>
      <w:pPr>
        <w:jc w:val="both"/>
      </w:pPr>
      <w:r>
        <w:rPr/>
        <w:t xml:space="preserve"/>
      </w:r>
    </w:p>
    <w:p>
      <w:pPr>
        <w:jc w:val="both"/>
      </w:pPr>
      <w:r>
        <w:rPr/>
        <w:t xml:space="preserve">En potensiell skjevhet i artikkelen er at den fokuserer hovedsakelig på utfordringene med å samle inn data og evaluere effekten av våpenlover, men gir mindre oppmerksomhet til argumenter mot strengere våpenkontroll. Artikkelen nevner ikke for eksempel argumenter om individuelle rettigheter til å bære våpen eller om hvordan strengere våpenkontroll kan påvirke kriminalitet blant de som allerede bryter loven.</w:t>
      </w:r>
    </w:p>
    <w:p>
      <w:pPr>
        <w:jc w:val="both"/>
      </w:pPr>
      <w:r>
        <w:rPr/>
        <w:t xml:space="preserve"/>
      </w:r>
    </w:p>
    <w:p>
      <w:pPr>
        <w:jc w:val="both"/>
      </w:pPr>
      <w:r>
        <w:rPr/>
        <w:t xml:space="preserve">Artikkelen kan også være ensidig i sin presentasjon av forskningen som støtter effektiviteten til ulike våpenlover. Selv om artikkelen nevner at det er begrenset forskning som støtter mange våpenlover, fokuserer den hovedsakelig på de få lovene som har sterk evidens bak seg. Dette kan gi leserne et feilaktig inntrykk av at de fleste våpenlover ikke fungerer.</w:t>
      </w:r>
    </w:p>
    <w:p>
      <w:pPr>
        <w:jc w:val="both"/>
      </w:pPr>
      <w:r>
        <w:rPr/>
        <w:t xml:space="preserve"/>
      </w:r>
    </w:p>
    <w:p>
      <w:pPr>
        <w:jc w:val="both"/>
      </w:pPr>
      <w:r>
        <w:rPr/>
        <w:t xml:space="preserve">Videre kunne artikkelen ha gitt mer oppmerksomhet til motargumenter mot noen av de få lovene som har sterk evidens bak seg. For eksempel kunne artikkelen ha nevnt at noen kritikere av child-access prevention laws hevder at disse lovene kan føre til økt kriminalitet ved å hindre lovlydige borgere fra å beskytte seg selv og sine familier.</w:t>
      </w:r>
    </w:p>
    <w:p>
      <w:pPr>
        <w:jc w:val="both"/>
      </w:pPr>
      <w:r>
        <w:rPr/>
        <w:t xml:space="preserve"/>
      </w:r>
    </w:p>
    <w:p>
      <w:pPr>
        <w:jc w:val="both"/>
      </w:pPr>
      <w:r>
        <w:rPr/>
        <w:t xml:space="preserve">Til tross for disse potensielle skjevhetene, gir artikkelen en interessant oversikt over utfordringene med å evaluere effekten av våpenlover. Artikkelen påpeker også viktigheten av å samle inn data og gjennomføre forskning for å bedre forstå hvordan ulike våpenlover påvirker samfunnet.</w:t>
      </w:r>
    </w:p>
    <w:p>
      <w:pPr>
        <w:pStyle w:val="Heading1"/>
      </w:pPr>
      <w:bookmarkStart w:id="5" w:name="_Toc5"/>
      <w:r>
        <w:t>Topics for further research:</w:t>
      </w:r>
      <w:bookmarkEnd w:id="5"/>
    </w:p>
    <w:p>
      <w:pPr>
        <w:spacing w:after="0"/>
        <w:numPr>
          <w:ilvl w:val="0"/>
          <w:numId w:val="2"/>
        </w:numPr>
      </w:pPr>
      <w:r>
        <w:rPr/>
        <w:t xml:space="preserve">Arguments for individual rights to bear arms
</w:t>
      </w:r>
    </w:p>
    <w:p>
      <w:pPr>
        <w:spacing w:after="0"/>
        <w:numPr>
          <w:ilvl w:val="0"/>
          <w:numId w:val="2"/>
        </w:numPr>
      </w:pPr>
      <w:r>
        <w:rPr/>
        <w:t xml:space="preserve">How stricter gun control laws may affect crime rates among those who already break the law
</w:t>
      </w:r>
    </w:p>
    <w:p>
      <w:pPr>
        <w:spacing w:after="0"/>
        <w:numPr>
          <w:ilvl w:val="0"/>
          <w:numId w:val="2"/>
        </w:numPr>
      </w:pPr>
      <w:r>
        <w:rPr/>
        <w:t xml:space="preserve">Criticisms of child-access prevention laws and their potential impact on self-defense
</w:t>
      </w:r>
    </w:p>
    <w:p>
      <w:pPr>
        <w:spacing w:after="0"/>
        <w:numPr>
          <w:ilvl w:val="0"/>
          <w:numId w:val="2"/>
        </w:numPr>
      </w:pPr>
      <w:r>
        <w:rPr/>
        <w:t xml:space="preserve">The role of mental health in gun violence and gun control policies
</w:t>
      </w:r>
    </w:p>
    <w:p>
      <w:pPr>
        <w:spacing w:after="0"/>
        <w:numPr>
          <w:ilvl w:val="0"/>
          <w:numId w:val="2"/>
        </w:numPr>
      </w:pPr>
      <w:r>
        <w:rPr/>
        <w:t xml:space="preserve">The effectiveness of gun buyback programs in reducing gun violence
</w:t>
      </w:r>
    </w:p>
    <w:p>
      <w:pPr>
        <w:numPr>
          <w:ilvl w:val="0"/>
          <w:numId w:val="2"/>
        </w:numPr>
      </w:pPr>
      <w:r>
        <w:rPr/>
        <w:t xml:space="preserve">The impact of concealed carry laws on public safety and crime rates.</w:t>
      </w:r>
    </w:p>
    <w:p>
      <w:pPr>
        <w:pStyle w:val="Heading1"/>
      </w:pPr>
      <w:bookmarkStart w:id="6" w:name="_Toc6"/>
      <w:r>
        <w:t>Report location:</w:t>
      </w:r>
      <w:bookmarkEnd w:id="6"/>
    </w:p>
    <w:p>
      <w:hyperlink r:id="rId8" w:history="1">
        <w:r>
          <w:rPr>
            <w:color w:val="2980b9"/>
            <w:u w:val="single"/>
          </w:rPr>
          <w:t xml:space="preserve">https://www.fullpicture.app/item/f8b37688073ef44c41893214bcd76d6d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724F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vethirtyeight.com/features/absence-of-evidence-gun-laws/" TargetMode="External"/><Relationship Id="rId8" Type="http://schemas.openxmlformats.org/officeDocument/2006/relationships/hyperlink" Target="https://www.fullpicture.app/item/f8b37688073ef44c41893214bcd76d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2024-01-13T05:30:19+01:00</dcterms:created>
  <dcterms:modified xsi:type="dcterms:W3CDTF">2024-01-13T05:30:19+01:00</dcterms:modified>
</cp:coreProperties>
</file>

<file path=docProps/custom.xml><?xml version="1.0" encoding="utf-8"?>
<Properties xmlns="http://schemas.openxmlformats.org/officeDocument/2006/custom-properties" xmlns:vt="http://schemas.openxmlformats.org/officeDocument/2006/docPropsVTypes"/>
</file>