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Will the Retail Experience of the Future Look Like?</w:t>
      </w:r>
      <w:br/>
      <w:hyperlink r:id="rId7" w:history="1">
        <w:r>
          <w:rPr>
            <w:color w:val="2980b9"/>
            <w:u w:val="single"/>
          </w:rPr>
          <w:t xml:space="preserve">https://hbr.org/2020/06/what-will-the-retail-experience-of-the-future-look-like</w:t>
        </w:r>
      </w:hyperlink>
    </w:p>
    <w:p>
      <w:pPr>
        <w:pStyle w:val="Heading1"/>
      </w:pPr>
      <w:bookmarkStart w:id="2" w:name="_Toc2"/>
      <w:r>
        <w:t>Article summary:</w:t>
      </w:r>
      <w:bookmarkEnd w:id="2"/>
    </w:p>
    <w:p>
      <w:pPr>
        <w:jc w:val="both"/>
      </w:pPr>
      <w:r>
        <w:rPr/>
        <w:t xml:space="preserve">1. The retail experience of the future will prioritize safety and hygiene measures to address customer concerns about exposure to viruses.</w:t>
      </w:r>
    </w:p>
    <w:p>
      <w:pPr>
        <w:jc w:val="both"/>
      </w:pPr>
      <w:r>
        <w:rPr/>
        <w:t xml:space="preserve">2. Retailers should focus on creating unique and immersive experiences that set them apart from competitors, such as using technology to offer personalized shopping experiences or creating digital environments that evoke emotions.</w:t>
      </w:r>
    </w:p>
    <w:p>
      <w:pPr>
        <w:jc w:val="both"/>
      </w:pPr>
      <w:r>
        <w:rPr/>
        <w:t xml:space="preserve">3. Physical retail spaces should be designed to provide an escape and engage the senses, incorporating elements like texture, light, sound, and smell to create memorable experiences for customers.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"What Will the Retail Experience of the Future Look Like?" discusses the challenges faced by retailers in the current environment and proposes innovative solutions for creating a more resilient and meaningful future. While the article provides some interesting ideas, there are several areas where it falls short in terms of critical analysis and supporting evidence.</w:t>
      </w:r>
    </w:p>
    <w:p>
      <w:pPr>
        <w:jc w:val="both"/>
      </w:pPr>
      <w:r>
        <w:rPr/>
        <w:t xml:space="preserve"/>
      </w:r>
    </w:p>
    <w:p>
      <w:pPr>
        <w:jc w:val="both"/>
      </w:pPr>
      <w:r>
        <w:rPr/>
        <w:t xml:space="preserve">One potential bias in the article is its focus on high-end luxury brands and their innovative approaches to retail. The examples provided, such as Tupperware's pop-up shop and Gucci's virtual museum, primarily cater to a niche market and may not be applicable or feasible for all retailers. This narrow focus limits the scope of the discussion and fails to address the needs and challenges faced by smaller, more mainstream retailers.</w:t>
      </w:r>
    </w:p>
    <w:p>
      <w:pPr>
        <w:jc w:val="both"/>
      </w:pPr>
      <w:r>
        <w:rPr/>
        <w:t xml:space="preserve"/>
      </w:r>
    </w:p>
    <w:p>
      <w:pPr>
        <w:jc w:val="both"/>
      </w:pPr>
      <w:r>
        <w:rPr/>
        <w:t xml:space="preserve">Additionally, the article makes unsupported claims about the effectiveness of certain strategies without providing evidence or data to support these assertions. For example, it suggests that digital shopping experiences can be transformed into surreal worlds of discovery but does not provide any examples or case studies to demonstrate how this can be achieved or whether it would actually resonate with consumers.</w:t>
      </w:r>
    </w:p>
    <w:p>
      <w:pPr>
        <w:jc w:val="both"/>
      </w:pPr>
      <w:r>
        <w:rPr/>
        <w:t xml:space="preserve"/>
      </w:r>
    </w:p>
    <w:p>
      <w:pPr>
        <w:jc w:val="both"/>
      </w:pPr>
      <w:r>
        <w:rPr/>
        <w:t xml:space="preserve">The article also lacks exploration of counterarguments or potential risks associated with the proposed solutions. It presents a largely optimistic view of technology-driven innovations without adequately considering potential drawbacks or limitations. For instance, while augmented reality and artificial intelligence solutions may enhance the shopping experience, they also raise concerns about data privacy and security that should be addressed.</w:t>
      </w:r>
    </w:p>
    <w:p>
      <w:pPr>
        <w:jc w:val="both"/>
      </w:pPr>
      <w:r>
        <w:rPr/>
        <w:t xml:space="preserve"/>
      </w:r>
    </w:p>
    <w:p>
      <w:pPr>
        <w:jc w:val="both"/>
      </w:pPr>
      <w:r>
        <w:rPr/>
        <w:t xml:space="preserve">Furthermore, there is a promotional tone throughout the article, particularly when discussing specific brands or technologies. The author mentions their own involvement in projects like Naked Retail's concept store and Studio Elsewhere's biophilic recharge rooms without acknowledging any potential conflicts of interest.</w:t>
      </w:r>
    </w:p>
    <w:p>
      <w:pPr>
        <w:jc w:val="both"/>
      </w:pPr>
      <w:r>
        <w:rPr/>
        <w:t xml:space="preserve"/>
      </w:r>
    </w:p>
    <w:p>
      <w:pPr>
        <w:jc w:val="both"/>
      </w:pPr>
      <w:r>
        <w:rPr/>
        <w:t xml:space="preserve">Overall, while the article raises some interesting ideas for reimagining the retail experience, it lacks critical analysis, supporting evidence, consideration of counterarguments, and an unbiased perspective. A more balanced approach that takes into account a wider range of retailers and considers both benefits and risks would have made the article more informative and credible.</w:t>
      </w:r>
    </w:p>
    <w:p>
      <w:pPr>
        <w:pStyle w:val="Heading1"/>
      </w:pPr>
      <w:bookmarkStart w:id="5" w:name="_Toc5"/>
      <w:r>
        <w:t>Topics for further research:</w:t>
      </w:r>
      <w:bookmarkEnd w:id="5"/>
    </w:p>
    <w:p>
      <w:pPr>
        <w:spacing w:after="0"/>
        <w:numPr>
          <w:ilvl w:val="0"/>
          <w:numId w:val="2"/>
        </w:numPr>
      </w:pPr>
      <w:r>
        <w:rPr/>
        <w:t xml:space="preserve">Examples of innovative retail strategies for smaller</w:t>
      </w:r>
    </w:p>
    <w:p>
      <w:pPr>
        <w:spacing w:after="0"/>
        <w:numPr>
          <w:ilvl w:val="0"/>
          <w:numId w:val="2"/>
        </w:numPr>
      </w:pPr>
      <w:r>
        <w:rPr/>
        <w:t xml:space="preserve">mainstream retailers
</w:t>
      </w:r>
    </w:p>
    <w:p>
      <w:pPr>
        <w:spacing w:after="0"/>
        <w:numPr>
          <w:ilvl w:val="0"/>
          <w:numId w:val="2"/>
        </w:numPr>
      </w:pPr>
      <w:r>
        <w:rPr/>
        <w:t xml:space="preserve">Case studies on transforming digital shopping experiences into immersive worlds
</w:t>
      </w:r>
    </w:p>
    <w:p>
      <w:pPr>
        <w:spacing w:after="0"/>
        <w:numPr>
          <w:ilvl w:val="0"/>
          <w:numId w:val="2"/>
        </w:numPr>
      </w:pPr>
      <w:r>
        <w:rPr/>
        <w:t xml:space="preserve">Potential risks and drawbacks of technology-driven retail innovations
</w:t>
      </w:r>
    </w:p>
    <w:p>
      <w:pPr>
        <w:spacing w:after="0"/>
        <w:numPr>
          <w:ilvl w:val="0"/>
          <w:numId w:val="2"/>
        </w:numPr>
      </w:pPr>
      <w:r>
        <w:rPr/>
        <w:t xml:space="preserve">Concerns and best practices for data privacy and security in augmented reality and artificial intelligence solutions
</w:t>
      </w:r>
    </w:p>
    <w:p>
      <w:pPr>
        <w:spacing w:after="0"/>
        <w:numPr>
          <w:ilvl w:val="0"/>
          <w:numId w:val="2"/>
        </w:numPr>
      </w:pPr>
      <w:r>
        <w:rPr/>
        <w:t xml:space="preserve">Critiques or alternative perspectives on the effectiveness of luxury brand retail innovations
</w:t>
      </w:r>
    </w:p>
    <w:p>
      <w:pPr>
        <w:numPr>
          <w:ilvl w:val="0"/>
          <w:numId w:val="2"/>
        </w:numPr>
      </w:pPr>
      <w:r>
        <w:rPr/>
        <w:t xml:space="preserve">Analysis of conflicts of interest in articles discussing specific brands or technologies</w:t>
      </w:r>
    </w:p>
    <w:p>
      <w:pPr>
        <w:pStyle w:val="Heading1"/>
      </w:pPr>
      <w:bookmarkStart w:id="6" w:name="_Toc6"/>
      <w:r>
        <w:t>Report location:</w:t>
      </w:r>
      <w:bookmarkEnd w:id="6"/>
    </w:p>
    <w:p>
      <w:hyperlink r:id="rId8" w:history="1">
        <w:r>
          <w:rPr>
            <w:color w:val="2980b9"/>
            <w:u w:val="single"/>
          </w:rPr>
          <w:t xml:space="preserve">https://www.fullpicture.app/item/f89a20c48ba7211415ae8588fdffd6c7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1163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0/06/what-will-the-retail-experience-of-the-future-look-like" TargetMode="External"/><Relationship Id="rId8" Type="http://schemas.openxmlformats.org/officeDocument/2006/relationships/hyperlink" Target="https://www.fullpicture.app/item/f89a20c48ba7211415ae8588fdffd6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2024-03-10T18:28:07+01:00</dcterms:created>
  <dcterms:modified xsi:type="dcterms:W3CDTF">2024-03-10T18:28:07+01:00</dcterms:modified>
</cp:coreProperties>
</file>

<file path=docProps/custom.xml><?xml version="1.0" encoding="utf-8"?>
<Properties xmlns="http://schemas.openxmlformats.org/officeDocument/2006/custom-properties" xmlns:vt="http://schemas.openxmlformats.org/officeDocument/2006/docPropsVTypes"/>
</file>