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急性肾损伤后晚期慢性肾脏病预测模型的推导和外部验证 - PubMed</w:t>
      </w:r>
      <w:br/>
      <w:hyperlink r:id="rId7" w:history="1">
        <w:r>
          <w:rPr>
            <w:color w:val="2980b9"/>
            <w:u w:val="single"/>
          </w:rPr>
          <w:t xml:space="preserve">https://pubmed.ncbi.nlm.nih.gov/29136443/</w:t>
        </w:r>
      </w:hyperlink>
    </w:p>
    <w:p>
      <w:pPr>
        <w:pStyle w:val="Heading1"/>
      </w:pPr>
      <w:bookmarkStart w:id="2" w:name="_Toc2"/>
      <w:r>
        <w:t>Article summary:</w:t>
      </w:r>
      <w:bookmarkEnd w:id="2"/>
    </w:p>
    <w:p>
      <w:pPr>
        <w:jc w:val="both"/>
      </w:pPr>
      <w:r>
        <w:rPr/>
        <w:t xml:space="preserve">1. 急性肾损伤住院后部分患者会发展为慢性肾病，但目前缺乏风险预测工具来识别高危患者。</w:t>
      </w:r>
    </w:p>
    <w:p>
      <w:pPr>
        <w:jc w:val="both"/>
      </w:pPr>
      <w:r>
        <w:rPr/>
        <w:t xml:space="preserve">2. 该研究推导和验证了一个预测模型，用于预测急性肾损伤进展为晚期慢性肾病的风险。</w:t>
      </w:r>
    </w:p>
    <w:p>
      <w:pPr>
        <w:jc w:val="both"/>
      </w:pPr>
      <w:r>
        <w:rPr/>
        <w:t xml:space="preserve">3. 在推导和外部验证队列中，年龄、性别、基线血清肌酐值、白蛋白尿、急性肾损伤严重程度和出院时血清肌酐值是与晚期慢性肾脏病相关的独立变量。</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潜在偏见及其来源：文章没有提及作者是否有任何潜在利益冲突或资金来源。这可能导致作者在研究设计、结果解释和结论中存在偏见。</w:t>
      </w:r>
    </w:p>
    <w:p>
      <w:pPr>
        <w:jc w:val="both"/>
      </w:pPr>
      <w:r>
        <w:rPr/>
        <w:t xml:space="preserve"/>
      </w:r>
    </w:p>
    <w:p>
      <w:pPr>
        <w:jc w:val="both"/>
      </w:pPr>
      <w:r>
        <w:rPr/>
        <w:t xml:space="preserve">2. 片面报道：文章只关注了急性肾损伤后晚期慢性肾脏病的预测模型，而没有探讨其他可能的因素或方法来预测该疾病。这可能导致读者对该领域的整体了解不足。</w:t>
      </w:r>
    </w:p>
    <w:p>
      <w:pPr>
        <w:jc w:val="both"/>
      </w:pPr>
      <w:r>
        <w:rPr/>
        <w:t xml:space="preserve"/>
      </w:r>
    </w:p>
    <w:p>
      <w:pPr>
        <w:jc w:val="both"/>
      </w:pPr>
      <w:r>
        <w:rPr/>
        <w:t xml:space="preserve">3. 无根据的主张：文章声称尚未开发风险预测工具来识别需要随访的高危患者，但没有提供支持这一主张的具体证据。这使得读者难以评估该主张的可靠性。</w:t>
      </w:r>
    </w:p>
    <w:p>
      <w:pPr>
        <w:jc w:val="both"/>
      </w:pPr>
      <w:r>
        <w:rPr/>
        <w:t xml:space="preserve"/>
      </w:r>
    </w:p>
    <w:p>
      <w:pPr>
        <w:jc w:val="both"/>
      </w:pPr>
      <w:r>
        <w:rPr/>
        <w:t xml:space="preserve">4. 缺失的考虑点：文章没有讨论其他可能影响急性肾损伤进展为晚期慢性肾脏病的因素，如治疗干预、遗传因素等。这可能导致读者对该问题的理解不完整。</w:t>
      </w:r>
    </w:p>
    <w:p>
      <w:pPr>
        <w:jc w:val="both"/>
      </w:pPr>
      <w:r>
        <w:rPr/>
        <w:t xml:space="preserve"/>
      </w:r>
    </w:p>
    <w:p>
      <w:pPr>
        <w:jc w:val="both"/>
      </w:pPr>
      <w:r>
        <w:rPr/>
        <w:t xml:space="preserve">5. 所提出主张的缺失证据：文章提出了一个多变量模型来预测晚期慢性肾脏病，但没有提供该模型的具体参数、准确度和可靠性的证据。这使得读者难以评估该模型的有效性。</w:t>
      </w:r>
    </w:p>
    <w:p>
      <w:pPr>
        <w:jc w:val="both"/>
      </w:pPr>
      <w:r>
        <w:rPr/>
        <w:t xml:space="preserve"/>
      </w:r>
    </w:p>
    <w:p>
      <w:pPr>
        <w:jc w:val="both"/>
      </w:pPr>
      <w:r>
        <w:rPr/>
        <w:t xml:space="preserve">6. 未探索的反驳：文章没有讨论可能与其主张相矛盾或有争议的观点。这可能导致读者对该问题的全面了解不足。</w:t>
      </w:r>
    </w:p>
    <w:p>
      <w:pPr>
        <w:jc w:val="both"/>
      </w:pPr>
      <w:r>
        <w:rPr/>
        <w:t xml:space="preserve"/>
      </w:r>
    </w:p>
    <w:p>
      <w:pPr>
        <w:jc w:val="both"/>
      </w:pPr>
      <w:r>
        <w:rPr/>
        <w:t xml:space="preserve">7. 宣传内容：文章可能存在宣传内容，即过分强调所提出模型的重要性和应用前景，而忽略了其他可能的方法和限制。</w:t>
      </w:r>
    </w:p>
    <w:p>
      <w:pPr>
        <w:jc w:val="both"/>
      </w:pPr>
      <w:r>
        <w:rPr/>
        <w:t xml:space="preserve"/>
      </w:r>
    </w:p>
    <w:p>
      <w:pPr>
        <w:jc w:val="both"/>
      </w:pPr>
      <w:r>
        <w:rPr/>
        <w:t xml:space="preserve">8. 偏袒：文章没有平等地呈现双方观点或考虑到其他潜在因素。这可能导致读者对该问题的理解偏向于作者所支持的观点。</w:t>
      </w:r>
    </w:p>
    <w:p>
      <w:pPr>
        <w:jc w:val="both"/>
      </w:pPr>
      <w:r>
        <w:rPr/>
        <w:t xml:space="preserve"/>
      </w:r>
    </w:p>
    <w:p>
      <w:pPr>
        <w:jc w:val="both"/>
      </w:pPr>
      <w:r>
        <w:rPr/>
        <w:t xml:space="preserve">9. 是否注意到可能的风险：文章没有明确讨论急性肾损伤后晚期慢性肾脏病预测模型可能带来的风险或负面影响。这使得读者难以全面评估该模型的实际应用价值。</w:t>
      </w:r>
    </w:p>
    <w:p>
      <w:pPr>
        <w:jc w:val="both"/>
      </w:pPr>
      <w:r>
        <w:rPr/>
        <w:t xml:space="preserve"/>
      </w:r>
    </w:p>
    <w:p>
      <w:pPr>
        <w:jc w:val="both"/>
      </w:pPr>
      <w:r>
        <w:rPr/>
        <w:t xml:space="preserve">总之，上述文章在提出急性肾损伤后晚期慢性肾脏病预测模型方面存在一些问题和不足之处。读者需要更多详细信息和证据来评估该模型的有效性和实际应用价值。</w:t>
      </w:r>
    </w:p>
    <w:p>
      <w:pPr>
        <w:pStyle w:val="Heading1"/>
      </w:pPr>
      <w:bookmarkStart w:id="5" w:name="_Toc5"/>
      <w:r>
        <w:t>Topics for further research:</w:t>
      </w:r>
      <w:bookmarkEnd w:id="5"/>
    </w:p>
    <w:p>
      <w:pPr>
        <w:spacing w:after="0"/>
        <w:numPr>
          <w:ilvl w:val="0"/>
          <w:numId w:val="2"/>
        </w:numPr>
      </w:pPr>
      <w:r>
        <w:rPr/>
        <w:t xml:space="preserve">潜在利益冲突或资金来源
</w:t>
      </w:r>
    </w:p>
    <w:p>
      <w:pPr>
        <w:spacing w:after="0"/>
        <w:numPr>
          <w:ilvl w:val="0"/>
          <w:numId w:val="2"/>
        </w:numPr>
      </w:pPr>
      <w:r>
        <w:rPr/>
        <w:t xml:space="preserve">其他可能的预测因素或方法
</w:t>
      </w:r>
    </w:p>
    <w:p>
      <w:pPr>
        <w:spacing w:after="0"/>
        <w:numPr>
          <w:ilvl w:val="0"/>
          <w:numId w:val="2"/>
        </w:numPr>
      </w:pPr>
      <w:r>
        <w:rPr/>
        <w:t xml:space="preserve">风险预测工具的具体证据
</w:t>
      </w:r>
    </w:p>
    <w:p>
      <w:pPr>
        <w:spacing w:after="0"/>
        <w:numPr>
          <w:ilvl w:val="0"/>
          <w:numId w:val="2"/>
        </w:numPr>
      </w:pPr>
      <w:r>
        <w:rPr/>
        <w:t xml:space="preserve">其他可能影响急性肾损伤进展的因素
</w:t>
      </w:r>
    </w:p>
    <w:p>
      <w:pPr>
        <w:spacing w:after="0"/>
        <w:numPr>
          <w:ilvl w:val="0"/>
          <w:numId w:val="2"/>
        </w:numPr>
      </w:pPr>
      <w:r>
        <w:rPr/>
        <w:t xml:space="preserve">多变量模型的参数、准确度和可靠性证据
</w:t>
      </w:r>
    </w:p>
    <w:p>
      <w:pPr>
        <w:numPr>
          <w:ilvl w:val="0"/>
          <w:numId w:val="2"/>
        </w:numPr>
      </w:pPr>
      <w:r>
        <w:rPr/>
        <w:t xml:space="preserve">与主张相矛盾或有争议的观点</w:t>
      </w:r>
    </w:p>
    <w:p>
      <w:pPr>
        <w:pStyle w:val="Heading1"/>
      </w:pPr>
      <w:bookmarkStart w:id="6" w:name="_Toc6"/>
      <w:r>
        <w:t>Report location:</w:t>
      </w:r>
      <w:bookmarkEnd w:id="6"/>
    </w:p>
    <w:p>
      <w:hyperlink r:id="rId8" w:history="1">
        <w:r>
          <w:rPr>
            <w:color w:val="2980b9"/>
            <w:u w:val="single"/>
          </w:rPr>
          <w:t xml:space="preserve">https://www.fullpicture.app/item/f8236c8c513b762e1c6e25a41e73543b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5AE6F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9136443/" TargetMode="External"/><Relationship Id="rId8" Type="http://schemas.openxmlformats.org/officeDocument/2006/relationships/hyperlink" Target="https://www.fullpicture.app/item/f8236c8c513b762e1c6e25a41e7354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2024-03-10T18:35:43+01:00</dcterms:created>
  <dcterms:modified xsi:type="dcterms:W3CDTF">2024-03-10T18:35:43+01:00</dcterms:modified>
</cp:coreProperties>
</file>

<file path=docProps/custom.xml><?xml version="1.0" encoding="utf-8"?>
<Properties xmlns="http://schemas.openxmlformats.org/officeDocument/2006/custom-properties" xmlns:vt="http://schemas.openxmlformats.org/officeDocument/2006/docPropsVTypes"/>
</file>