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职教论坛|我国高等职业教育的身份认同研究</w:t>
      </w:r>
      <w:br/>
      <w:hyperlink r:id="rId7" w:history="1">
        <w:r>
          <w:rPr>
            <w:color w:val="2980b9"/>
            <w:u w:val="single"/>
          </w:rPr>
          <w:t xml:space="preserve">https://www.sohu.com/a/215918169_214420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身份认同是高等职业教育中的重要问题，包括自我想象、文化归属和类属等维度。</w:t>
      </w:r>
    </w:p>
    <w:p>
      <w:pPr>
        <w:jc w:val="both"/>
      </w:pPr>
      <w:r>
        <w:rPr/>
        <w:t xml:space="preserve">2. 高等职业教育的身份认同缺失表现为先附身份认同属性不明确、结构性身份认同缺乏和建构型身份认同不足三种状态。</w:t>
      </w:r>
    </w:p>
    <w:p>
      <w:pPr>
        <w:jc w:val="both"/>
      </w:pPr>
      <w:r>
        <w:rPr/>
        <w:t xml:space="preserve">3. 高职院校的基本属性是其现有身份的重要彰显，但由于历史原因和政策影响，高职教育在代际传递中名分模糊、资源贫乏。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作为一篇学术论文，本文的语言和结构都比较规范，但是在内容方面存在一些问题。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在文章开头对“身份”进行了定义，但是这个定义过于笼统，没有具体到高职教育的身份认同问题。其次，在引用拉康的镜像理论时，作者没有解释这个理论与高职教育身份认同之间的联系，也没有提供相关研究或案例来支持自己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分析我国高职教育身份认同缺失的几种状态时，作者只提到了先附身份认同、结构性身份认同、建构型身份认同三个方面，并且只对先附身份认同进行了详细阐述。这样做会导致读者对其他两种状态的理解不够充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出现了一些表述不够准确或者缺乏证据支持的情况。例如，“我国几千年来遵从‘技艺为末’”这句话并没有提供任何历史文献或者考古学证据来支持；“职业教育在代际传递中的名分模糊、资源贫乏”也没有给出具体数据或者案例来说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最后，在整篇文章中，作者似乎只关注了高职教育内部的问题，而忽略了外部环境对其身份认同造成的影响。例如政策法规、社会舆论等因素都可能会影响高职教育在社会中的地位和形象。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总之，虽然本文在探讨高职教育身份认同问题上有一定价值，但是需要更加深入地挖掘相关问题，并且要注意避免片面主张和缺乏证据支持的情况。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External factors affecting vocational education identity
</w:t>
      </w:r>
    </w:p>
    <w:p>
      <w:pPr>
        <w:spacing w:after="0"/>
        <w:numPr>
          <w:ilvl w:val="0"/>
          <w:numId w:val="2"/>
        </w:numPr>
      </w:pPr>
      <w:r>
        <w:rPr/>
        <w:t xml:space="preserve">Historical evidence for skill as the end in China
</w:t>
      </w:r>
    </w:p>
    <w:p>
      <w:pPr>
        <w:spacing w:after="0"/>
        <w:numPr>
          <w:ilvl w:val="0"/>
          <w:numId w:val="2"/>
        </w:numPr>
      </w:pPr>
      <w:r>
        <w:rPr/>
        <w:t xml:space="preserve">Link between Lacan's mirror theory and vocational education identity
</w:t>
      </w:r>
    </w:p>
    <w:p>
      <w:pPr>
        <w:spacing w:after="0"/>
        <w:numPr>
          <w:ilvl w:val="0"/>
          <w:numId w:val="2"/>
        </w:numPr>
      </w:pPr>
      <w:r>
        <w:rPr/>
        <w:t xml:space="preserve">Insufficient explanation of structural and constructive identity in vocational education
</w:t>
      </w:r>
    </w:p>
    <w:p>
      <w:pPr>
        <w:spacing w:after="0"/>
        <w:numPr>
          <w:ilvl w:val="0"/>
          <w:numId w:val="2"/>
        </w:numPr>
      </w:pPr>
      <w:r>
        <w:rPr/>
        <w:t xml:space="preserve">Lack of specific data or examples to support claims about vocational education
</w:t>
      </w:r>
    </w:p>
    <w:p>
      <w:pPr>
        <w:numPr>
          <w:ilvl w:val="0"/>
          <w:numId w:val="2"/>
        </w:numPr>
      </w:pPr>
      <w:r>
        <w:rPr/>
        <w:t xml:space="preserve">Avoiding one-sided arguments and insufficient evidence in vocational education identity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https://www.fullpicture.app/item/f7a17d28196c8b96aba87561ddff42c9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0BE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hu.com/a/215918169_214420" TargetMode="External"/><Relationship Id="rId8" Type="http://schemas.openxmlformats.org/officeDocument/2006/relationships/hyperlink" Target="https://www.fullpicture.app/item/f7a17d28196c8b96aba87561ddff42c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2024-01-30T11:32:50+01:00</dcterms:created>
  <dcterms:modified xsi:type="dcterms:W3CDTF">2024-01-30T11:32:50+01:00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