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eToro Opiniones 2022 | ¿Es fiable?</w:t>
      </w:r>
      <w:br/>
      <w:hyperlink r:id="rId7" w:history="1">
        <w:r>
          <w:rPr>
            <w:color w:val="2980b9"/>
            <w:u w:val="single"/>
          </w:rPr>
          <w:t xml:space="preserve">https://es.wikitoro.org/etoro-opiniones</w:t>
        </w:r>
      </w:hyperlink>
    </w:p>
    <w:p>
      <w:pPr>
        <w:pStyle w:val="Heading1"/>
      </w:pPr>
      <w:bookmarkStart w:id="2" w:name="_Toc2"/>
      <w:r>
        <w:t>Article summary:</w:t>
      </w:r>
      <w:bookmarkEnd w:id="2"/>
    </w:p>
    <w:p>
      <w:pPr>
        <w:jc w:val="both"/>
      </w:pPr>
      <w:r>
        <w:rPr/>
        <w:t xml:space="preserve">1. eToro is a CFD service with exclusive platforms that allow users to trade online with all kinds of instruments.</w:t>
      </w:r>
    </w:p>
    <w:p>
      <w:pPr>
        <w:jc w:val="both"/>
      </w:pPr>
      <w:r>
        <w:rPr/>
        <w:t xml:space="preserve">2. It is regulated and approved by different financial organizations, such as CySEC, FCA, and ASIC.</w:t>
      </w:r>
    </w:p>
    <w:p>
      <w:pPr>
        <w:jc w:val="both"/>
      </w:pPr>
      <w:r>
        <w:rPr/>
        <w:t xml:space="preserve">3. eToro has over 3000 options with very modest spreads for the available assets or instruments, and its commissions are transparent without any hidden fees for trading.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provides an in-depth review of eToro's trustworthiness and reliability as a CFD broker. The article begins by providing an overview of what eToro is and how it works, followed by a step-by-step guide on how to register for an account. It then goes into detail about the platform's features, including its ease of use, search capabilities for instruments, order types, notifications, pricing accuracy, and more. The article also covers the range of assets available to trade on eToro (indices, currencies, commodities, cryptocurrencies, stocks and ETFs), as well as deposit/withdrawal methods and fees associated with trading on the platform. </w:t>
      </w:r>
    </w:p>
    <w:p>
      <w:pPr>
        <w:jc w:val="both"/>
      </w:pPr>
      <w:r>
        <w:rPr/>
        <w:t xml:space="preserve">The article does provide some useful information about eToro's services but there are some potential biases that should be noted. For example, the article does not mention any potential risks associated with trading on eToro or other CFD brokers in general; this could lead readers to believe that trading on eToro is risk-free when in fact it carries significant risk of loss due to leverage and market volatility. Additionally, while the article does mention that eToro is regulated by various financial organizations such as CySEC and FCA, it fails to mention any potential conflicts of interest between these organizations and eToro itself; this could lead readers to believe that these organizations are unbiased when in fact they may have vested interests in promoting certain products or services offered by eToro. Finally, while the article does provide some information about educational resources available on the platform (such as FAQs), it fails to mention any other sources of education or training available outside of the platform; this could lead readers to believe that they can only learn about trading through eToro when in fact there are many other sources available online. </w:t>
      </w:r>
    </w:p>
    <w:p>
      <w:pPr>
        <w:jc w:val="both"/>
      </w:pPr>
      <w:r>
        <w:rPr/>
        <w:t xml:space="preserve">In conclusion, while this article provides some useful information about eToro's services and features it should be read critically due to potential biases present in its content which could lead readers astray if not taken into consideration.</w:t>
      </w:r>
    </w:p>
    <w:p>
      <w:pPr>
        <w:pStyle w:val="Heading1"/>
      </w:pPr>
      <w:bookmarkStart w:id="5" w:name="_Toc5"/>
      <w:r>
        <w:t>Topics for further research:</w:t>
      </w:r>
      <w:bookmarkEnd w:id="5"/>
    </w:p>
    <w:p>
      <w:pPr>
        <w:spacing w:after="0"/>
        <w:numPr>
          <w:ilvl w:val="0"/>
          <w:numId w:val="2"/>
        </w:numPr>
      </w:pPr>
      <w:r>
        <w:rPr/>
        <w:t xml:space="preserve">CFD trading risks</w:t>
      </w:r>
    </w:p>
    <w:p>
      <w:pPr>
        <w:spacing w:after="0"/>
        <w:numPr>
          <w:ilvl w:val="0"/>
          <w:numId w:val="2"/>
        </w:numPr>
      </w:pPr>
      <w:r>
        <w:rPr/>
        <w:t xml:space="preserve">Regulatory conflicts of interest</w:t>
      </w:r>
    </w:p>
    <w:p>
      <w:pPr>
        <w:spacing w:after="0"/>
        <w:numPr>
          <w:ilvl w:val="0"/>
          <w:numId w:val="2"/>
        </w:numPr>
      </w:pPr>
      <w:r>
        <w:rPr/>
        <w:t xml:space="preserve">Online trading education resources</w:t>
      </w:r>
    </w:p>
    <w:p>
      <w:pPr>
        <w:spacing w:after="0"/>
        <w:numPr>
          <w:ilvl w:val="0"/>
          <w:numId w:val="2"/>
        </w:numPr>
      </w:pPr>
      <w:r>
        <w:rPr/>
        <w:t xml:space="preserve">Leverage and market volatility</w:t>
      </w:r>
    </w:p>
    <w:p>
      <w:pPr>
        <w:spacing w:after="0"/>
        <w:numPr>
          <w:ilvl w:val="0"/>
          <w:numId w:val="2"/>
        </w:numPr>
      </w:pPr>
      <w:r>
        <w:rPr/>
        <w:t xml:space="preserve">CySEC and FCA regulations</w:t>
      </w:r>
    </w:p>
    <w:p>
      <w:pPr>
        <w:numPr>
          <w:ilvl w:val="0"/>
          <w:numId w:val="2"/>
        </w:numPr>
      </w:pPr>
      <w:r>
        <w:rPr/>
        <w:t xml:space="preserve">Deposit/withdrawal methods and fees</w:t>
      </w:r>
    </w:p>
    <w:p>
      <w:pPr>
        <w:pStyle w:val="Heading1"/>
      </w:pPr>
      <w:bookmarkStart w:id="6" w:name="_Toc6"/>
      <w:r>
        <w:t>Report location:</w:t>
      </w:r>
      <w:bookmarkEnd w:id="6"/>
    </w:p>
    <w:p>
      <w:hyperlink r:id="rId8" w:history="1">
        <w:r>
          <w:rPr>
            <w:color w:val="2980b9"/>
            <w:u w:val="single"/>
          </w:rPr>
          <w:t xml:space="preserve">https://www.fullpicture.app/item/f689bceb7e3428c07702019fa8f21d01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123C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wikitoro.org/etoro-opiniones" TargetMode="External"/><Relationship Id="rId8" Type="http://schemas.openxmlformats.org/officeDocument/2006/relationships/hyperlink" Target="https://www.fullpicture.app/item/f689bceb7e3428c07702019fa8f21d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2023-02-20T05:38:33+01:00</dcterms:created>
  <dcterms:modified xsi:type="dcterms:W3CDTF">2023-02-20T05:38:33+01:00</dcterms:modified>
</cp:coreProperties>
</file>

<file path=docProps/custom.xml><?xml version="1.0" encoding="utf-8"?>
<Properties xmlns="http://schemas.openxmlformats.org/officeDocument/2006/custom-properties" xmlns:vt="http://schemas.openxmlformats.org/officeDocument/2006/docPropsVTypes"/>
</file>