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Role of ventral subiculum neuronal ensembles in incubation of oxycodone craving after electric barrier–induced voluntary abstinence | Science Advances</w:t>
      </w:r>
      <w:br/>
      <w:hyperlink r:id="rId7" w:history="1">
        <w:r>
          <w:rPr>
            <w:color w:val="2980b9"/>
            <w:u w:val="single"/>
          </w:rPr>
          <w:t xml:space="preserve">https://www.science.org/doi/10.1126/sciadv.add8687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鸟嘌呤受体在氧考酮渴求孵化中发挥重要作用。</w:t>
      </w:r>
    </w:p>
    <w:p>
      <w:pPr>
        <w:jc w:val="both"/>
      </w:pPr>
      <w:r>
        <w:rPr/>
        <w:t xml:space="preserve">2. 电障碍诱导的自愿戒断后，腹侧海马神经元集团对氧考酮渴求孵化起关键作用。</w:t>
      </w:r>
    </w:p>
    <w:p>
      <w:pPr>
        <w:jc w:val="both"/>
      </w:pPr>
      <w:r>
        <w:rPr/>
        <w:t xml:space="preserve">3. 功能磁共振成像可以预测阿片类药物戒断后的复吸。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由于本文是一篇科学研究论文，其内容相对客观和专业。然而，我们可以从以下几个方面进行批判性分析：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可能的偏见来源：由于本文是由美国国立卫生研究院（NIH）的研究人员撰写的，可能存在与美国政府或药物公司的利益相关性。此外，该研究仅使用了大鼠模型，因此其结果可能不适用于人类。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片面报道：本文只关注了药物滥用后戒断期间药物渴望的增加，并未探讨其他因素如社会支持、心理治疗等对戒断成功的影响。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缺失考虑点：本文未考虑到潜在的风险和副作用，如药物过量、依赖、身体损伤等。此外，该研究并未探讨其他类型的药物成瘾或行为成瘾。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主张缺乏证据：尽管该研究表明ventral subiculum neuronal ensembles在oxycodone craving孵化中起着关键作用，但并没有提供足够的证据来支持这一主张。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未探索反驳：本文未探讨其他可能解释结果的因素，如其他脑区的作用或不同类型的药物成瘾。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宣传内容：本文未提及任何潜在的风险或副作用，并且可能会被误解为宣传药物成瘾治疗方法。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总之，尽管本文是一篇科学研究论文，但仍存在一些偏见和缺失。我们需要谨慎地评估其结果，并考虑到其他因素对药物成瘾和戒断成功的影响。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https://www.fullpicture.app/item/f65d74019875382a7416b3bd2eaccfad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A8C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adv.add8687" TargetMode="External"/><Relationship Id="rId8" Type="http://schemas.openxmlformats.org/officeDocument/2006/relationships/hyperlink" Target="https://www.fullpicture.app/item/f65d74019875382a7416b3bd2eaccf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2024-01-02T05:51:29+01:00</dcterms:created>
  <dcterms:modified xsi:type="dcterms:W3CDTF">2024-01-02T05:51:29+01:00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