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https://verdant-puppy-48acc8.netlify.app/article1.html</w:t>
        </w:r>
      </w:hyperlink>
    </w:p>
    <w:p>
      <w:pPr>
        <w:pStyle w:val="Heading1"/>
      </w:pPr>
      <w:bookmarkStart w:id="2" w:name="_Toc2"/>
      <w:r>
        <w:t>Article summary:</w:t>
      </w:r>
      <w:bookmarkEnd w:id="2"/>
    </w:p>
    <w:p>
      <w:pPr>
        <w:jc w:val="both"/>
      </w:pPr>
      <w:r>
        <w:rPr/>
        <w:t xml:space="preserve">1. Control files contain information about all the files needed by the Oracle server, including database name, location of data and redo log files, and checkpoint processing time.</w:t>
      </w:r>
    </w:p>
    <w:p>
      <w:pPr>
        <w:jc w:val="both"/>
      </w:pPr>
      <w:r>
        <w:rPr/>
        <w:t xml:space="preserve">2. Control files should be multiplexed either hardware-wise or using Oracle server tools to prevent loss in case of a drive failure.</w:t>
      </w:r>
    </w:p>
    <w:p>
      <w:pPr>
        <w:jc w:val="both"/>
      </w:pPr>
      <w:r>
        <w:rPr/>
        <w:t xml:space="preserve">3. The size of control files is determined by parameters set in the CREATE DATABASE statement that creates the linked database. Increasing these parameters increases the size of the control file.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purpose and importance of control files in Oracle databases. It covers various aspects such as the structure, properties, and creation of control files. However, there are some potential biases and missing points of consideration that need to be addressed.</w:t>
      </w:r>
    </w:p>
    <w:p>
      <w:pPr>
        <w:jc w:val="both"/>
      </w:pPr>
      <w:r>
        <w:rPr/>
        <w:t xml:space="preserve"/>
      </w:r>
    </w:p>
    <w:p>
      <w:pPr>
        <w:jc w:val="both"/>
      </w:pPr>
      <w:r>
        <w:rPr/>
        <w:t xml:space="preserve">One-sided reporting is evident in the article as it only presents the benefits of maintaining multiple copies of control files without discussing any potential risks or drawbacks. While it is true that having multiple copies can prevent loss of control files in case of drive failure, it also increases storage requirements and maintenance costs. Additionally, the article does not explore counterarguments or alternative approaches to managing control files.</w:t>
      </w:r>
    </w:p>
    <w:p>
      <w:pPr>
        <w:jc w:val="both"/>
      </w:pPr>
      <w:r>
        <w:rPr/>
        <w:t xml:space="preserve"/>
      </w:r>
    </w:p>
    <w:p>
      <w:pPr>
        <w:jc w:val="both"/>
      </w:pPr>
      <w:r>
        <w:rPr/>
        <w:t xml:space="preserve">The article also lacks evidence for some claims made, such as the statement that "loss of control files is not a fatal event." While it may not necessarily lead to data loss, losing control files can cause significant downtime and recovery efforts. Therefore, it is important to have proper backup and recovery procedures in place.</w:t>
      </w:r>
    </w:p>
    <w:p>
      <w:pPr>
        <w:jc w:val="both"/>
      </w:pPr>
      <w:r>
        <w:rPr/>
        <w:t xml:space="preserve"/>
      </w:r>
    </w:p>
    <w:p>
      <w:pPr>
        <w:jc w:val="both"/>
      </w:pPr>
      <w:r>
        <w:rPr/>
        <w:t xml:space="preserve">Furthermore, the article seems to have a promotional tone towards Oracle products by emphasizing their tools for multiplexing control files. It does not mention any third-party solutions or open-source alternatives that can achieve similar results.</w:t>
      </w:r>
    </w:p>
    <w:p>
      <w:pPr>
        <w:jc w:val="both"/>
      </w:pPr>
      <w:r>
        <w:rPr/>
        <w:t xml:space="preserve"/>
      </w:r>
    </w:p>
    <w:p>
      <w:pPr>
        <w:jc w:val="both"/>
      </w:pPr>
      <w:r>
        <w:rPr/>
        <w:t xml:space="preserve">Overall, while the article provides useful information on maintaining control files in Oracle databases, it could benefit from a more balanced approach that considers both benefits and risks. It should also provide more evidence for its claims and explore alternative solutions.</w:t>
      </w:r>
    </w:p>
    <w:p>
      <w:pPr>
        <w:pStyle w:val="Heading1"/>
      </w:pPr>
      <w:bookmarkStart w:id="5" w:name="_Toc5"/>
      <w:r>
        <w:t>Topics for further research:</w:t>
      </w:r>
      <w:bookmarkEnd w:id="5"/>
    </w:p>
    <w:p>
      <w:pPr>
        <w:spacing w:after="0"/>
        <w:numPr>
          <w:ilvl w:val="0"/>
          <w:numId w:val="2"/>
        </w:numPr>
      </w:pPr>
      <w:r>
        <w:rPr/>
        <w:t xml:space="preserve">Risks of maintaining multiple copies of control files in Oracle databases
</w:t>
      </w:r>
    </w:p>
    <w:p>
      <w:pPr>
        <w:spacing w:after="0"/>
        <w:numPr>
          <w:ilvl w:val="0"/>
          <w:numId w:val="2"/>
        </w:numPr>
      </w:pPr>
      <w:r>
        <w:rPr/>
        <w:t xml:space="preserve">Alternatives to managing control files in Oracle databases
</w:t>
      </w:r>
    </w:p>
    <w:p>
      <w:pPr>
        <w:spacing w:after="0"/>
        <w:numPr>
          <w:ilvl w:val="0"/>
          <w:numId w:val="2"/>
        </w:numPr>
      </w:pPr>
      <w:r>
        <w:rPr/>
        <w:t xml:space="preserve">Impact of losing control files in Oracle databases
</w:t>
      </w:r>
    </w:p>
    <w:p>
      <w:pPr>
        <w:spacing w:after="0"/>
        <w:numPr>
          <w:ilvl w:val="0"/>
          <w:numId w:val="2"/>
        </w:numPr>
      </w:pPr>
      <w:r>
        <w:rPr/>
        <w:t xml:space="preserve">Backup and recovery procedures for Oracle databases
</w:t>
      </w:r>
    </w:p>
    <w:p>
      <w:pPr>
        <w:spacing w:after="0"/>
        <w:numPr>
          <w:ilvl w:val="0"/>
          <w:numId w:val="2"/>
        </w:numPr>
      </w:pPr>
      <w:r>
        <w:rPr/>
        <w:t xml:space="preserve">Third-party solutions for multiplexing control files in Oracle databases
</w:t>
      </w:r>
    </w:p>
    <w:p>
      <w:pPr>
        <w:numPr>
          <w:ilvl w:val="0"/>
          <w:numId w:val="2"/>
        </w:numPr>
      </w:pPr>
      <w:r>
        <w:rPr/>
        <w:t xml:space="preserve">Open-source alternatives for managing control files in Oracle databases</w:t>
      </w:r>
    </w:p>
    <w:p>
      <w:pPr>
        <w:pStyle w:val="Heading1"/>
      </w:pPr>
      <w:bookmarkStart w:id="6" w:name="_Toc6"/>
      <w:r>
        <w:t>Report location:</w:t>
      </w:r>
      <w:bookmarkEnd w:id="6"/>
    </w:p>
    <w:p>
      <w:hyperlink r:id="rId8" w:history="1">
        <w:r>
          <w:rPr>
            <w:color w:val="2980b9"/>
            <w:u w:val="single"/>
          </w:rPr>
          <w:t xml:space="preserve">https://www.fullpicture.app/item/f61416fea3eed92a43518f6beb30864e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82C1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dant-puppy-48acc8.netlify.app/article1.html" TargetMode="External"/><Relationship Id="rId8" Type="http://schemas.openxmlformats.org/officeDocument/2006/relationships/hyperlink" Target="https://www.fullpicture.app/item/f61416fea3eed92a43518f6beb3086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2024-01-14T13:32:26+01:00</dcterms:created>
  <dcterms:modified xsi:type="dcterms:W3CDTF">2024-01-14T13:32:26+01:00</dcterms:modified>
</cp:coreProperties>
</file>

<file path=docProps/custom.xml><?xml version="1.0" encoding="utf-8"?>
<Properties xmlns="http://schemas.openxmlformats.org/officeDocument/2006/custom-properties" xmlns:vt="http://schemas.openxmlformats.org/officeDocument/2006/docPropsVTypes"/>
</file>