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Fabrication of Anticounterfeiting Nanocomposites with Multiple Security Features via Integration of a Photoresponsive Polymer and Upconverting Nanoparticles - Liu - 2021 - Advanced Functional Materials - Wiley Online Library</w:t>
      </w:r>
      <w:br/>
      <w:hyperlink r:id="rId7" w:history="1">
        <w:r>
          <w:rPr>
            <w:color w:val="2980b9"/>
            <w:u w:val="single"/>
          </w:rPr>
          <w:t xml:space="preserve">https://onlinelibrary.wiley.com/doi/full/10.1002/adfm.202103908</w:t>
        </w:r>
      </w:hyperlink>
    </w:p>
    <w:p>
      <w:pPr>
        <w:pStyle w:val="Heading1"/>
      </w:pPr>
      <w:bookmarkStart w:id="2" w:name="_Toc2"/>
      <w:r>
        <w:t>Article summary:</w:t>
      </w:r>
      <w:bookmarkEnd w:id="2"/>
    </w:p>
    <w:p>
      <w:pPr>
        <w:jc w:val="both"/>
      </w:pPr>
      <w:r>
        <w:rPr/>
        <w:t xml:space="preserve">1. Counterfeiting is a global issue, and there is a need for advanced anticounterfeiting materials with multiple security features.</w:t>
      </w:r>
    </w:p>
    <w:p>
      <w:pPr>
        <w:jc w:val="both"/>
      </w:pPr>
      <w:r>
        <w:rPr/>
        <w:t xml:space="preserve">2. The integration of a photoresponsive polymer (azopolymer) and upconverting nanoparticles (UCNPs) in a nanocomposite allows for the development of various anticounterfeiting features, such as color-changing structures, photonic structures, and polarization-dependent structures.</w:t>
      </w:r>
    </w:p>
    <w:p>
      <w:pPr>
        <w:jc w:val="both"/>
      </w:pPr>
      <w:r>
        <w:rPr/>
        <w:t xml:space="preserve">3. The synergistic combination of the azopolymer and UCNPs makes the nanocomposite an effective and easily applicable material for distinguishing counterfeits from real products in banknotes, wines, medicines, and other valuable items.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偏见及其来源：文章没有提到反对意见或其他观点，可能存在作者对所研究材料的过度乐观态度。此外，由于该文章是在Wiley Online Library上发表的，这可能会导致出版偏向正面结果和新颖性研究的倾向。</w:t>
      </w:r>
    </w:p>
    <w:p>
      <w:pPr>
        <w:jc w:val="both"/>
      </w:pPr>
      <w:r>
        <w:rPr/>
        <w:t xml:space="preserve"/>
      </w:r>
    </w:p>
    <w:p>
      <w:pPr>
        <w:jc w:val="both"/>
      </w:pPr>
      <w:r>
        <w:rPr/>
        <w:t xml:space="preserve">2. 片面报道：文章只关注了该纳米复合材料作为防伪材料的潜力，并没有探讨其他可能存在的问题或限制。例如，是否有任何环境或生物相容性问题？是否有任何负面影响或副作用？</w:t>
      </w:r>
    </w:p>
    <w:p>
      <w:pPr>
        <w:jc w:val="both"/>
      </w:pPr>
      <w:r>
        <w:rPr/>
        <w:t xml:space="preserve"/>
      </w:r>
    </w:p>
    <w:p>
      <w:pPr>
        <w:jc w:val="both"/>
      </w:pPr>
      <w:r>
        <w:rPr/>
        <w:t xml:space="preserve">3. 无根据的主张：文章声称该纳米复合材料具有多种安全特征，并可以通过肉眼和分析工具进行识别。然而，文章并未提供实际数据或实验证据来支持这些主张。</w:t>
      </w:r>
    </w:p>
    <w:p>
      <w:pPr>
        <w:jc w:val="both"/>
      </w:pPr>
      <w:r>
        <w:rPr/>
        <w:t xml:space="preserve"/>
      </w:r>
    </w:p>
    <w:p>
      <w:pPr>
        <w:jc w:val="both"/>
      </w:pPr>
      <w:r>
        <w:rPr/>
        <w:t xml:space="preserve">4. 缺失的考虑点：文章没有讨论该纳米复合材料在大规模应用中的可行性和成本效益。是否存在任何技术或经济障碍阻止其广泛应用？此外，是否考虑了制造过程中可能出现的困难或挑战？</w:t>
      </w:r>
    </w:p>
    <w:p>
      <w:pPr>
        <w:jc w:val="both"/>
      </w:pPr>
      <w:r>
        <w:rPr/>
        <w:t xml:space="preserve"/>
      </w:r>
    </w:p>
    <w:p>
      <w:pPr>
        <w:jc w:val="both"/>
      </w:pPr>
      <w:r>
        <w:rPr/>
        <w:t xml:space="preserve">5. 所提出主张的缺失证据：文章声称该纳米复合材料具有高对比度的颜色、结构和极化相关的上转换发光特性，但并未提供实验证据或数据来支持这些主张。</w:t>
      </w:r>
    </w:p>
    <w:p>
      <w:pPr>
        <w:jc w:val="both"/>
      </w:pPr>
      <w:r>
        <w:rPr/>
        <w:t xml:space="preserve"/>
      </w:r>
    </w:p>
    <w:p>
      <w:pPr>
        <w:jc w:val="both"/>
      </w:pPr>
      <w:r>
        <w:rPr/>
        <w:t xml:space="preserve">6. 未探索的反驳：文章没有讨论可能存在的其他技术或方法来对抗伪造行为。是否有任何其他材料或技术可以提供更高级别的安全性？</w:t>
      </w:r>
    </w:p>
    <w:p>
      <w:pPr>
        <w:jc w:val="both"/>
      </w:pPr>
      <w:r>
        <w:rPr/>
        <w:t xml:space="preserve"/>
      </w:r>
    </w:p>
    <w:p>
      <w:pPr>
        <w:jc w:val="both"/>
      </w:pPr>
      <w:r>
        <w:rPr/>
        <w:t xml:space="preserve">7. 宣传内容：文章中使用了一张示意图来展示该纳米复合材料的应用，但没有提供更多关于实际应用情况或市场需求的信息。这可能使读者误以为该材料已经在实际产品中得到广泛应用。</w:t>
      </w:r>
    </w:p>
    <w:p>
      <w:pPr>
        <w:jc w:val="both"/>
      </w:pPr>
      <w:r>
        <w:rPr/>
        <w:t xml:space="preserve"/>
      </w:r>
    </w:p>
    <w:p>
      <w:pPr>
        <w:jc w:val="both"/>
      </w:pPr>
      <w:r>
        <w:rPr/>
        <w:t xml:space="preserve">8. 偏袒：文章没有平等地呈现双方观点或讨论潜在风险。它只关注了该纳米复合材料作为防伪材料的优势，而忽略了可能存在的缺点或负面影响。</w:t>
      </w:r>
    </w:p>
    <w:p>
      <w:pPr>
        <w:jc w:val="both"/>
      </w:pPr>
      <w:r>
        <w:rPr/>
        <w:t xml:space="preserve"/>
      </w:r>
    </w:p>
    <w:p>
      <w:pPr>
        <w:jc w:val="both"/>
      </w:pPr>
      <w:r>
        <w:rPr/>
        <w:t xml:space="preserve">总体而言，上述文章存在一些潜在问题和偏见，需要更全面和客观地评估该纳米复合材料作为防伪材料的可行性和效果。</w:t>
      </w:r>
    </w:p>
    <w:p>
      <w:pPr>
        <w:pStyle w:val="Heading1"/>
      </w:pPr>
      <w:bookmarkStart w:id="5" w:name="_Toc5"/>
      <w:r>
        <w:t>Topics for further research:</w:t>
      </w:r>
      <w:bookmarkEnd w:id="5"/>
    </w:p>
    <w:p>
      <w:pPr>
        <w:spacing w:after="0"/>
        <w:numPr>
          <w:ilvl w:val="0"/>
          <w:numId w:val="2"/>
        </w:numPr>
      </w:pPr>
      <w:r>
        <w:rPr/>
        <w:t xml:space="preserve">反对意见或其他观点
</w:t>
      </w:r>
    </w:p>
    <w:p>
      <w:pPr>
        <w:spacing w:after="0"/>
        <w:numPr>
          <w:ilvl w:val="0"/>
          <w:numId w:val="2"/>
        </w:numPr>
      </w:pPr>
      <w:r>
        <w:rPr/>
        <w:t xml:space="preserve">环境或生物相容性问题
</w:t>
      </w:r>
    </w:p>
    <w:p>
      <w:pPr>
        <w:spacing w:after="0"/>
        <w:numPr>
          <w:ilvl w:val="0"/>
          <w:numId w:val="2"/>
        </w:numPr>
      </w:pPr>
      <w:r>
        <w:rPr/>
        <w:t xml:space="preserve">实际数据或实验证据
</w:t>
      </w:r>
    </w:p>
    <w:p>
      <w:pPr>
        <w:spacing w:after="0"/>
        <w:numPr>
          <w:ilvl w:val="0"/>
          <w:numId w:val="2"/>
        </w:numPr>
      </w:pPr>
      <w:r>
        <w:rPr/>
        <w:t xml:space="preserve">大规模应用的可行性和成本效益
</w:t>
      </w:r>
    </w:p>
    <w:p>
      <w:pPr>
        <w:spacing w:after="0"/>
        <w:numPr>
          <w:ilvl w:val="0"/>
          <w:numId w:val="2"/>
        </w:numPr>
      </w:pPr>
      <w:r>
        <w:rPr/>
        <w:t xml:space="preserve">高对比度的颜色、结构和极化相关的上转换发光特性的实验证据或数据
</w:t>
      </w:r>
    </w:p>
    <w:p>
      <w:pPr>
        <w:numPr>
          <w:ilvl w:val="0"/>
          <w:numId w:val="2"/>
        </w:numPr>
      </w:pPr>
      <w:r>
        <w:rPr/>
        <w:t xml:space="preserve">其他技术或方法来对抗伪造行为</w:t>
      </w:r>
    </w:p>
    <w:p>
      <w:pPr>
        <w:pStyle w:val="Heading1"/>
      </w:pPr>
      <w:bookmarkStart w:id="6" w:name="_Toc6"/>
      <w:r>
        <w:t>Report location:</w:t>
      </w:r>
      <w:bookmarkEnd w:id="6"/>
    </w:p>
    <w:p>
      <w:hyperlink r:id="rId8" w:history="1">
        <w:r>
          <w:rPr>
            <w:color w:val="2980b9"/>
            <w:u w:val="single"/>
          </w:rPr>
          <w:t xml:space="preserve">https://www.fullpicture.app/item/f61137309237af459604f039baf394c1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ABB0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adfm.202103908" TargetMode="External"/><Relationship Id="rId8" Type="http://schemas.openxmlformats.org/officeDocument/2006/relationships/hyperlink" Target="https://www.fullpicture.app/item/f61137309237af459604f039baf394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2023-07-18T07:44:31+02:00</dcterms:created>
  <dcterms:modified xsi:type="dcterms:W3CDTF">2023-07-18T07:44:31+02:00</dcterms:modified>
</cp:coreProperties>
</file>

<file path=docProps/custom.xml><?xml version="1.0" encoding="utf-8"?>
<Properties xmlns="http://schemas.openxmlformats.org/officeDocument/2006/custom-properties" xmlns:vt="http://schemas.openxmlformats.org/officeDocument/2006/docPropsVTypes"/>
</file>