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returns, mutual fund flows and spillover shocks - ScienceDirect</w:t>
      </w:r>
      <w:br/>
      <w:hyperlink r:id="rId7" w:history="1">
        <w:r>
          <w:rPr>
            <w:color w:val="2980b9"/>
            <w:u w:val="single"/>
          </w:rPr>
          <w:t xml:space="preserve">https://vpn.jlu.edu.cn/https/6a6c7576706e6973746865676f6f642146ab1ccab988c2a628982887fb4b0f3fca7e3a30a5/science/article/pii/S0927538X14000389?via%3Dihub=</w:t>
        </w:r>
      </w:hyperlink>
    </w:p>
    <w:p>
      <w:pPr>
        <w:pStyle w:val="Heading1"/>
      </w:pPr>
      <w:bookmarkStart w:id="2" w:name="_Toc2"/>
      <w:r>
        <w:t>Article summary:</w:t>
      </w:r>
      <w:bookmarkEnd w:id="2"/>
    </w:p>
    <w:p>
      <w:pPr>
        <w:jc w:val="both"/>
      </w:pPr>
      <w:r>
        <w:rPr/>
        <w:t xml:space="preserve">1. 印度的股票市场和共同基金行业在过去十年中增长迅速，两个市场之间存在密切关系。</w:t>
      </w:r>
    </w:p>
    <w:p>
      <w:pPr>
        <w:jc w:val="both"/>
      </w:pPr>
      <w:r>
        <w:rPr/>
        <w:t xml:space="preserve">2. 通过使用时间变化的溢出指数，可以预测印度股票回报和共同基金流入。</w:t>
      </w:r>
    </w:p>
    <w:p>
      <w:pPr>
        <w:jc w:val="both"/>
      </w:pPr>
      <w:r>
        <w:rPr/>
        <w:t xml:space="preserve">3. 使用溢出指数进行预测回报可以带来更高的效用收益和利润。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该文章提出了一个关于印度股票市场和共同基金行业之间动态关系的研究。然而，该文章存在一些潜在的偏见和问题。</w:t>
      </w:r>
    </w:p>
    <w:p>
      <w:pPr>
        <w:jc w:val="both"/>
      </w:pPr>
      <w:r>
        <w:rPr/>
        <w:t xml:space="preserve"/>
      </w:r>
    </w:p>
    <w:p>
      <w:pPr>
        <w:jc w:val="both"/>
      </w:pPr>
      <w:r>
        <w:rPr/>
        <w:t xml:space="preserve">首先，该文章没有考虑到可能存在的风险。尽管印度股票市场和共同基金行业在过去十年中增长迅速，但这并不意味着它们没有面临任何风险。例如，政治不稳定、经济衰退、货币贬值等因素都可能对这两个市场产生负面影响。因此，在进行这种类型的研究时应该考虑到这些潜在的风险。</w:t>
      </w:r>
    </w:p>
    <w:p>
      <w:pPr>
        <w:jc w:val="both"/>
      </w:pPr>
      <w:r>
        <w:rPr/>
        <w:t xml:space="preserve"/>
      </w:r>
    </w:p>
    <w:p>
      <w:pPr>
        <w:jc w:val="both"/>
      </w:pPr>
      <w:r>
        <w:rPr/>
        <w:t xml:space="preserve">其次，该文章似乎忽略了双方之间可能存在的竞争关系。共同基金行业与股票市场之间存在着一定程度上的竞争关系，因为它们都是投资者获取收益的途径。然而，在本文中，并没有探讨这种竞争关系可能对结果产生的影响。</w:t>
      </w:r>
    </w:p>
    <w:p>
      <w:pPr>
        <w:jc w:val="both"/>
      </w:pPr>
      <w:r>
        <w:rPr/>
        <w:t xml:space="preserve"/>
      </w:r>
    </w:p>
    <w:p>
      <w:pPr>
        <w:jc w:val="both"/>
      </w:pPr>
      <w:r>
        <w:rPr/>
        <w:t xml:space="preserve">此外，该文章提出了一些主张，但缺乏充分证据来支持它们。例如，在使用时间变化溢出指数预测股票回报和共同基金流量时，作者声称发现了强有力的证据表明溢出指数可以预测这两个市场的表现。然而，作者并没有提供足够的证据来支持这一主张。</w:t>
      </w:r>
    </w:p>
    <w:p>
      <w:pPr>
        <w:jc w:val="both"/>
      </w:pPr>
      <w:r>
        <w:rPr/>
        <w:t xml:space="preserve"/>
      </w:r>
    </w:p>
    <w:p>
      <w:pPr>
        <w:jc w:val="both"/>
      </w:pPr>
      <w:r>
        <w:rPr/>
        <w:t xml:space="preserve">最后，该文章似乎存在一些偏袒共同基金行业的倾向。例如，在计算效用收益和利润时，作者发现使用溢出指数预测股票回报比预测共同基金流量更有利可图。然而，这种结论可能会导致读者对共同基金行业产生过度乐观的看法。</w:t>
      </w:r>
    </w:p>
    <w:p>
      <w:pPr>
        <w:jc w:val="both"/>
      </w:pPr>
      <w:r>
        <w:rPr/>
        <w:t xml:space="preserve"/>
      </w:r>
    </w:p>
    <w:p>
      <w:pPr>
        <w:jc w:val="both"/>
      </w:pPr>
      <w:r>
        <w:rPr/>
        <w:t xml:space="preserve">综上所述，虽然该文章提供了一些有趣的见解，但它也存在一些潜在的偏见和问题。因此，在阅读和引用该文章时应该谨慎，并考虑到可能存在的限制和局限性。</w:t>
      </w:r>
    </w:p>
    <w:p>
      <w:pPr>
        <w:pStyle w:val="Heading1"/>
      </w:pPr>
      <w:bookmarkStart w:id="5" w:name="_Toc5"/>
      <w:r>
        <w:t>Topics for further research:</w:t>
      </w:r>
      <w:bookmarkEnd w:id="5"/>
    </w:p>
    <w:p>
      <w:pPr>
        <w:spacing w:after="0"/>
        <w:numPr>
          <w:ilvl w:val="0"/>
          <w:numId w:val="2"/>
        </w:numPr>
      </w:pPr>
      <w:r>
        <w:rPr/>
        <w:t xml:space="preserve">Risk factors in Indian stock market and mutual fund industry
</w:t>
      </w:r>
    </w:p>
    <w:p>
      <w:pPr>
        <w:spacing w:after="0"/>
        <w:numPr>
          <w:ilvl w:val="0"/>
          <w:numId w:val="2"/>
        </w:numPr>
      </w:pPr>
      <w:r>
        <w:rPr/>
        <w:t xml:space="preserve">Competition between mutual fund industry and stock market
</w:t>
      </w:r>
    </w:p>
    <w:p>
      <w:pPr>
        <w:spacing w:after="0"/>
        <w:numPr>
          <w:ilvl w:val="0"/>
          <w:numId w:val="2"/>
        </w:numPr>
      </w:pPr>
      <w:r>
        <w:rPr/>
        <w:t xml:space="preserve">Evidence supporting the use of time-varying spillover index in predicting market performance
</w:t>
      </w:r>
    </w:p>
    <w:p>
      <w:pPr>
        <w:spacing w:after="0"/>
        <w:numPr>
          <w:ilvl w:val="0"/>
          <w:numId w:val="2"/>
        </w:numPr>
      </w:pPr>
      <w:r>
        <w:rPr/>
        <w:t xml:space="preserve">Potential bias towards mutual fund industry in the article
</w:t>
      </w:r>
    </w:p>
    <w:p>
      <w:pPr>
        <w:spacing w:after="0"/>
        <w:numPr>
          <w:ilvl w:val="0"/>
          <w:numId w:val="2"/>
        </w:numPr>
      </w:pPr>
      <w:r>
        <w:rPr/>
        <w:t xml:space="preserve">Limitations and constraints of the study
</w:t>
      </w:r>
    </w:p>
    <w:p>
      <w:pPr>
        <w:numPr>
          <w:ilvl w:val="0"/>
          <w:numId w:val="2"/>
        </w:numPr>
      </w:pPr>
      <w:r>
        <w:rPr/>
        <w:t xml:space="preserve">Caution in reading and citing the article</w:t>
      </w:r>
    </w:p>
    <w:p>
      <w:pPr>
        <w:pStyle w:val="Heading1"/>
      </w:pPr>
      <w:bookmarkStart w:id="6" w:name="_Toc6"/>
      <w:r>
        <w:t>Report location:</w:t>
      </w:r>
      <w:bookmarkEnd w:id="6"/>
    </w:p>
    <w:p>
      <w:hyperlink r:id="rId8" w:history="1">
        <w:r>
          <w:rPr>
            <w:color w:val="2980b9"/>
            <w:u w:val="single"/>
          </w:rPr>
          <w:t xml:space="preserve">https://www.fullpicture.app/item/f5ec81e6a7be57c7f6fae21bcccd22bc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1BAC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927538X14000389?via%3Dihub=" TargetMode="External"/><Relationship Id="rId8" Type="http://schemas.openxmlformats.org/officeDocument/2006/relationships/hyperlink" Target="https://www.fullpicture.app/item/f5ec81e6a7be57c7f6fae21bcccd22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2024-01-03T01:50:24+01:00</dcterms:created>
  <dcterms:modified xsi:type="dcterms:W3CDTF">2024-01-03T01:50:24+01:00</dcterms:modified>
</cp:coreProperties>
</file>

<file path=docProps/custom.xml><?xml version="1.0" encoding="utf-8"?>
<Properties xmlns="http://schemas.openxmlformats.org/officeDocument/2006/custom-properties" xmlns:vt="http://schemas.openxmlformats.org/officeDocument/2006/docPropsVTypes"/>
</file>