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 unanimidad, el Senado aprobó las rebajas impositivas del IRPF y el IASS | la diaria | Uruguay</w:t>
      </w:r>
      <w:br/>
      <w:hyperlink r:id="rId7" w:history="1">
        <w:r>
          <w:rPr>
            <w:color w:val="2980b9"/>
            <w:u w:val="single"/>
          </w:rPr>
          <w:t xml:space="preserve">https://ladiaria.com.uy/politica/articulo/2023/3/por-unanimidad-el-senado-aprobo-las-rebajas-impositivas-del-irpf-y-el-iass/</w:t>
        </w:r>
      </w:hyperlink>
    </w:p>
    <w:p>
      <w:pPr>
        <w:pStyle w:val="Heading1"/>
      </w:pPr>
      <w:bookmarkStart w:id="2" w:name="_Toc2"/>
      <w:r>
        <w:t>Article summary:</w:t>
      </w:r>
      <w:bookmarkEnd w:id="2"/>
    </w:p>
    <w:p>
      <w:pPr>
        <w:jc w:val="both"/>
      </w:pPr>
      <w:r>
        <w:rPr/>
        <w:t xml:space="preserve">1. El Senado de Uruguay aprobó por unanimidad las rebajas impositivas del IRPF y el IASS, así como los cambios en el IRAE ficto para las micro y pequeñas empresas.</w:t>
      </w:r>
    </w:p>
    <w:p>
      <w:pPr>
        <w:jc w:val="both"/>
      </w:pPr>
      <w:r>
        <w:rPr/>
        <w:t xml:space="preserve">2. El senador Sergio Botana defendió la propuesta como una medida que beneficia a los trabajadores asalariados y pequeños empresarios, mientras que el senador del Frente Amplio Mario Bergara criticó su diseño y magnitud.</w:t>
      </w:r>
    </w:p>
    <w:p>
      <w:pPr>
        <w:jc w:val="both"/>
      </w:pPr>
      <w:r>
        <w:rPr/>
        <w:t xml:space="preserve">3. El senador cabildante Guillermo Domenech llamó a avanzar en una verdadera reforma tributaria que no privilegie al gran capital sobre el pequeño y mediano empresario nacional. A pesar de sus críticas, su fuerza política votaría a favor del proyecto porque va "en la dirección correcta".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informa sobre la aprobación por unanimidad en el Senado de Uruguay de las rebajas impositivas del IRPF y el IASS, así como los cambios en el IRAE ficto para las micro y pequeñas empresas. El senador Sergio Botana defendió la iniciativa como una forma de ayudar a los trabajadores asalariados y pequeños empresarios, mientras que el senador del Frente Amplio (FA) Mario Bergara criticó la falta de equidad en el diseño del proyecto y propuso una alternativa que hubiera beneficiado a toda la población. El senador cabildante Guillermo Domenech llamó a una verdadera reforma tributaria que aborde la desigualdad en el sistema tributario uruguayo.</w:t>
      </w:r>
    </w:p>
    <w:p>
      <w:pPr>
        <w:jc w:val="both"/>
      </w:pPr>
      <w:r>
        <w:rPr/>
        <w:t xml:space="preserve"/>
      </w:r>
    </w:p>
    <w:p>
      <w:pPr>
        <w:jc w:val="both"/>
      </w:pPr>
      <w:r>
        <w:rPr/>
        <w:t xml:space="preserve">El artículo parece presentar un equilibrio razonable al incluir opiniones tanto a favor como en contra del proyecto. Sin embargo, se podría argumentar que hay cierta parcialidad hacia la perspectiva del gobierno al no explorar más profundamente los posibles riesgos o desventajas de las rebajas impositivas. Además, aunque se mencionan algunas cifras y estadísticas, faltan datos más detallados para respaldar algunas afirmaciones realizadas por los senadores. Por ejemplo, cuando Bergara afirma que 70% de los trabajadores no paga IRPF y 75% de los pasivos no paga IASS, sería útil tener más información sobre cómo se llegó a esas cifras y qué implicaciones tienen para la efectividad de las rebajas impositivas.</w:t>
      </w:r>
    </w:p>
    <w:p>
      <w:pPr>
        <w:jc w:val="both"/>
      </w:pPr>
      <w:r>
        <w:rPr/>
        <w:t xml:space="preserve"/>
      </w:r>
    </w:p>
    <w:p>
      <w:pPr>
        <w:jc w:val="both"/>
      </w:pPr>
      <w:r>
        <w:rPr/>
        <w:t xml:space="preserve">En general, el artículo proporciona una visión general útil del debate en torno a las rebajas impositivas en Uruguay, pero podría haberse beneficiado de un análisis más crítico y exhaustivo de las diferentes perspectivas presentadas.</w:t>
      </w:r>
    </w:p>
    <w:p>
      <w:pPr>
        <w:pStyle w:val="Heading1"/>
      </w:pPr>
      <w:bookmarkStart w:id="5" w:name="_Toc5"/>
      <w:r>
        <w:t>Topics for further research:</w:t>
      </w:r>
      <w:bookmarkEnd w:id="5"/>
    </w:p>
    <w:p>
      <w:pPr>
        <w:spacing w:after="0"/>
        <w:numPr>
          <w:ilvl w:val="0"/>
          <w:numId w:val="2"/>
        </w:numPr>
      </w:pPr>
      <w:r>
        <w:rPr/>
        <w:t xml:space="preserve">Estadísticas de pago de IRPF y IASS en Uruguay
</w:t>
      </w:r>
    </w:p>
    <w:p>
      <w:pPr>
        <w:spacing w:after="0"/>
        <w:numPr>
          <w:ilvl w:val="0"/>
          <w:numId w:val="2"/>
        </w:numPr>
      </w:pPr>
      <w:r>
        <w:rPr/>
        <w:t xml:space="preserve">Riesgos y desventajas de las rebajas impositivas en Uruguay
</w:t>
      </w:r>
    </w:p>
    <w:p>
      <w:pPr>
        <w:spacing w:after="0"/>
        <w:numPr>
          <w:ilvl w:val="0"/>
          <w:numId w:val="2"/>
        </w:numPr>
      </w:pPr>
      <w:r>
        <w:rPr/>
        <w:t xml:space="preserve">Alternativas propuestas por el Frente Amplio para la reforma tributaria en Uruguay
</w:t>
      </w:r>
    </w:p>
    <w:p>
      <w:pPr>
        <w:spacing w:after="0"/>
        <w:numPr>
          <w:ilvl w:val="0"/>
          <w:numId w:val="2"/>
        </w:numPr>
      </w:pPr>
      <w:r>
        <w:rPr/>
        <w:t xml:space="preserve">Impacto de las rebajas impositivas en las micro y pequeñas empresas en Uruguay
</w:t>
      </w:r>
    </w:p>
    <w:p>
      <w:pPr>
        <w:spacing w:after="0"/>
        <w:numPr>
          <w:ilvl w:val="0"/>
          <w:numId w:val="2"/>
        </w:numPr>
      </w:pPr>
      <w:r>
        <w:rPr/>
        <w:t xml:space="preserve">Desigualdad en el sistema tributario uruguayo
</w:t>
      </w:r>
    </w:p>
    <w:p>
      <w:pPr>
        <w:numPr>
          <w:ilvl w:val="0"/>
          <w:numId w:val="2"/>
        </w:numPr>
      </w:pPr>
      <w:r>
        <w:rPr/>
        <w:t xml:space="preserve">Efectividad de las rebajas impositivas en la economía uruguaya</w:t>
      </w:r>
    </w:p>
    <w:p>
      <w:pPr>
        <w:pStyle w:val="Heading1"/>
      </w:pPr>
      <w:bookmarkStart w:id="6" w:name="_Toc6"/>
      <w:r>
        <w:t>Report location:</w:t>
      </w:r>
      <w:bookmarkEnd w:id="6"/>
    </w:p>
    <w:p>
      <w:hyperlink r:id="rId8" w:history="1">
        <w:r>
          <w:rPr>
            <w:color w:val="2980b9"/>
            <w:u w:val="single"/>
          </w:rPr>
          <w:t xml:space="preserve">https://www.fullpicture.app/item/f5ba1a6c34b30fcf4032a31bc7b0d49e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EEA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diaria.com.uy/politica/articulo/2023/3/por-unanimidad-el-senado-aprobo-las-rebajas-impositivas-del-irpf-y-el-iass/" TargetMode="External"/><Relationship Id="rId8" Type="http://schemas.openxmlformats.org/officeDocument/2006/relationships/hyperlink" Target="https://www.fullpicture.app/item/f5ba1a6c34b30fcf4032a31bc7b0d4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2024-01-02T18:27:47+01:00</dcterms:created>
  <dcterms:modified xsi:type="dcterms:W3CDTF">2024-01-02T18:27:47+01:00</dcterms:modified>
</cp:coreProperties>
</file>

<file path=docProps/custom.xml><?xml version="1.0" encoding="utf-8"?>
<Properties xmlns="http://schemas.openxmlformats.org/officeDocument/2006/custom-properties" xmlns:vt="http://schemas.openxmlformats.org/officeDocument/2006/docPropsVTypes"/>
</file>