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RRH: Rural and Remote Health article: 4971 - The Australian Rural Clinical School (RCS) program supports rural medical workforce: evidence from a cross-sectional study of 12 RCSs</w:t>
      </w:r>
      <w:br/>
      <w:hyperlink r:id="rId7" w:history="1">
        <w:r>
          <w:rPr>
            <w:color w:val="2980b9"/>
            <w:u w:val="single"/>
          </w:rPr>
          <w:t xml:space="preserve">https://www.rrh.org.au/journal/article/4971</w:t>
        </w:r>
      </w:hyperlink>
    </w:p>
    <w:p>
      <w:pPr>
        <w:pStyle w:val="Heading1"/>
      </w:pPr>
      <w:bookmarkStart w:id="2" w:name="_Toc2"/>
      <w:r>
        <w:t>Article summary:</w:t>
      </w:r>
      <w:bookmarkEnd w:id="2"/>
    </w:p>
    <w:p>
      <w:pPr>
        <w:jc w:val="both"/>
      </w:pPr>
      <w:r>
        <w:rPr/>
        <w:t xml:space="preserve">1. The Australian Rural Clinical Schools Program, implemented in 2000, aims to address the shortage of medical practitioners in rural areas by mandating that a percentage of medical students train in rural areas for at least 1 year.</w:t>
      </w:r>
    </w:p>
    <w:p>
      <w:pPr>
        <w:jc w:val="both"/>
      </w:pPr>
      <w:r>
        <w:rPr/>
        <w:t xml:space="preserve"/>
      </w:r>
    </w:p>
    <w:p>
      <w:pPr>
        <w:jc w:val="both"/>
      </w:pPr>
      <w:r>
        <w:rPr/>
        <w:t xml:space="preserve">2. A cross-sectional study of 2011 medical graduates from multiple RCSs in Australia found that students who participated in extended rural clinical placements were 1.5 times more likely to practice in regional and rural areas 5 years after graduation, regardless of their rural background.</w:t>
      </w:r>
    </w:p>
    <w:p>
      <w:pPr>
        <w:jc w:val="both"/>
      </w:pPr>
      <w:r>
        <w:rPr/>
        <w:t xml:space="preserve"/>
      </w:r>
    </w:p>
    <w:p>
      <w:pPr>
        <w:jc w:val="both"/>
      </w:pPr>
      <w:r>
        <w:rPr/>
        <w:t xml:space="preserve">3. The study provides evidence that the RCS initiative as a whole is positively impacting the regional medical workforce, supporting the continued funding of this program to address the maldistribution of medical practitioners between rural and metropolitan locations.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Australian Rural Clinical School (RCS) program supports rural medical workforce: evidence from a cross-sectional study of 12 RCSs" provides valuable insights into the impact of the RCS Program on addressing the shortage of medical practitioners in rural areas in Australia. The study presents data from multiple universities and demonstrates that students who participated in extended RCS placements were more likely to practice in rural areas, regardless of their rural background. This finding suggests that the RCS initiative is effective in increasing the recruitment and retention of medical practitioners in regional and remote locations.</w:t>
      </w:r>
    </w:p>
    <w:p>
      <w:pPr>
        <w:jc w:val="both"/>
      </w:pPr>
      <w:r>
        <w:rPr/>
        <w:t xml:space="preserve"/>
      </w:r>
    </w:p>
    <w:p>
      <w:pPr>
        <w:jc w:val="both"/>
      </w:pPr>
      <w:r>
        <w:rPr/>
        <w:t xml:space="preserve">However, there are several potential biases and limitations in the article that need to be critically analyzed. Firstly, the study relies on self-reported data from universities, which may introduce bias due to variations in data collection methods and accuracy. Additionally, the exclusion of two universities from the analysis because they had not started collecting origin data could impact the generalizability of the results.</w:t>
      </w:r>
    </w:p>
    <w:p>
      <w:pPr>
        <w:jc w:val="both"/>
      </w:pPr>
      <w:r>
        <w:rPr/>
        <w:t xml:space="preserve"/>
      </w:r>
    </w:p>
    <w:p>
      <w:pPr>
        <w:jc w:val="both"/>
      </w:pPr>
      <w:r>
        <w:rPr/>
        <w:t xml:space="preserve">Furthermore, while the study highlights the positive association between extended RCS placements and rural practice, it does not explore other factors that may influence career choices, such as personal preferences, family commitments, or job opportunities. This lack of consideration for confounding variables limits the robustness of the conclusions drawn from the study.</w:t>
      </w:r>
    </w:p>
    <w:p>
      <w:pPr>
        <w:jc w:val="both"/>
      </w:pPr>
      <w:r>
        <w:rPr/>
        <w:t xml:space="preserve"/>
      </w:r>
    </w:p>
    <w:p>
      <w:pPr>
        <w:jc w:val="both"/>
      </w:pPr>
      <w:r>
        <w:rPr/>
        <w:t xml:space="preserve">Moreover, there is a lack of discussion on potential risks or challenges associated with promoting rural practice through programs like RCS. For example, issues related to access to healthcare services, professional isolation, limited career advancement opportunities, and work-life balance in rural settings are not adequately addressed in the article.</w:t>
      </w:r>
    </w:p>
    <w:p>
      <w:pPr>
        <w:jc w:val="both"/>
      </w:pPr>
      <w:r>
        <w:rPr/>
        <w:t xml:space="preserve"/>
      </w:r>
    </w:p>
    <w:p>
      <w:pPr>
        <w:jc w:val="both"/>
      </w:pPr>
      <w:r>
        <w:rPr/>
        <w:t xml:space="preserve">Additionally, there is a focus on highlighting the benefits of the RCS Program without acknowledging any potential drawbacks or criticisms. It would have been beneficial to include a more balanced discussion on both sides of the argument regarding the effectiveness and sustainability of such initiatives in addressing rural workforce shortages.</w:t>
      </w:r>
    </w:p>
    <w:p>
      <w:pPr>
        <w:jc w:val="both"/>
      </w:pPr>
      <w:r>
        <w:rPr/>
        <w:t xml:space="preserve"/>
      </w:r>
    </w:p>
    <w:p>
      <w:pPr>
        <w:jc w:val="both"/>
      </w:pPr>
      <w:r>
        <w:rPr/>
        <w:t xml:space="preserve">Overall, while the article provides valuable evidence supporting the role of RCSs in promoting rural medical workforce development, it lacks depth in critical analysis and consideration of potential biases and limitations. A more comprehensive examination of all factors influencing career choices and a balanced discussion on both advantages and challenges associated with rural practice initiatives would enhance the credibility and relevance of this research.</w:t>
      </w:r>
    </w:p>
    <w:p>
      <w:pPr>
        <w:pStyle w:val="Heading1"/>
      </w:pPr>
      <w:bookmarkStart w:id="5" w:name="_Toc5"/>
      <w:r>
        <w:t>Topics for further research:</w:t>
      </w:r>
      <w:bookmarkEnd w:id="5"/>
    </w:p>
    <w:p>
      <w:pPr>
        <w:spacing w:after="0"/>
        <w:numPr>
          <w:ilvl w:val="0"/>
          <w:numId w:val="2"/>
        </w:numPr>
      </w:pPr>
      <w:r>
        <w:rPr/>
        <w:t xml:space="preserve">Challenges of rural medical practice in Australia
</w:t>
      </w:r>
    </w:p>
    <w:p>
      <w:pPr>
        <w:spacing w:after="0"/>
        <w:numPr>
          <w:ilvl w:val="0"/>
          <w:numId w:val="2"/>
        </w:numPr>
      </w:pPr>
      <w:r>
        <w:rPr/>
        <w:t xml:space="preserve">Factors influencing medical students' career choices in rural areas
</w:t>
      </w:r>
    </w:p>
    <w:p>
      <w:pPr>
        <w:spacing w:after="0"/>
        <w:numPr>
          <w:ilvl w:val="0"/>
          <w:numId w:val="2"/>
        </w:numPr>
      </w:pPr>
      <w:r>
        <w:rPr/>
        <w:t xml:space="preserve">Professional isolation in rural healthcare settings
</w:t>
      </w:r>
    </w:p>
    <w:p>
      <w:pPr>
        <w:spacing w:after="0"/>
        <w:numPr>
          <w:ilvl w:val="0"/>
          <w:numId w:val="2"/>
        </w:numPr>
      </w:pPr>
      <w:r>
        <w:rPr/>
        <w:t xml:space="preserve">Work-life balance for medical practitioners in regional and remote locations
</w:t>
      </w:r>
    </w:p>
    <w:p>
      <w:pPr>
        <w:spacing w:after="0"/>
        <w:numPr>
          <w:ilvl w:val="0"/>
          <w:numId w:val="2"/>
        </w:numPr>
      </w:pPr>
      <w:r>
        <w:rPr/>
        <w:t xml:space="preserve">Criticisms of the Australian Rural Clinical School (RCS) program
</w:t>
      </w:r>
    </w:p>
    <w:p>
      <w:pPr>
        <w:numPr>
          <w:ilvl w:val="0"/>
          <w:numId w:val="2"/>
        </w:numPr>
      </w:pPr>
      <w:r>
        <w:rPr/>
        <w:t xml:space="preserve">Sustainability of rural workforce development initiatives</w:t>
      </w:r>
    </w:p>
    <w:p>
      <w:pPr>
        <w:pStyle w:val="Heading1"/>
      </w:pPr>
      <w:bookmarkStart w:id="6" w:name="_Toc6"/>
      <w:r>
        <w:t>Report location:</w:t>
      </w:r>
      <w:bookmarkEnd w:id="6"/>
    </w:p>
    <w:p>
      <w:hyperlink r:id="rId8" w:history="1">
        <w:r>
          <w:rPr>
            <w:color w:val="2980b9"/>
            <w:u w:val="single"/>
          </w:rPr>
          <w:t xml:space="preserve">https://www.fullpicture.app/item/f5b5981d200ef5038855c984b9af17f8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B6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rh.org.au/journal/article/4971" TargetMode="External"/><Relationship Id="rId8" Type="http://schemas.openxmlformats.org/officeDocument/2006/relationships/hyperlink" Target="https://www.fullpicture.app/item/f5b5981d200ef5038855c984b9af17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2024-06-18T18:32:46+02:00</dcterms:created>
  <dcterms:modified xsi:type="dcterms:W3CDTF">2024-06-18T18:32:46+02:00</dcterms:modified>
</cp:coreProperties>
</file>

<file path=docProps/custom.xml><?xml version="1.0" encoding="utf-8"?>
<Properties xmlns="http://schemas.openxmlformats.org/officeDocument/2006/custom-properties" xmlns:vt="http://schemas.openxmlformats.org/officeDocument/2006/docPropsVTypes"/>
</file>