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of Mechanostimulated Patch-Clamp System for Cellular Physiological Study | IEEE Journals &amp; Magazine | IEEE Xplore</w:t>
      </w:r>
      <w:br/>
      <w:hyperlink r:id="rId7" w:history="1">
        <w:r>
          <w:rPr>
            <w:color w:val="2980b9"/>
            <w:u w:val="single"/>
          </w:rPr>
          <w:t xml:space="preserve">https://ieeexplore.ieee.org/abstract/document/6563130</w:t>
        </w:r>
      </w:hyperlink>
    </w:p>
    <w:p>
      <w:pPr>
        <w:pStyle w:val="Heading1"/>
      </w:pPr>
      <w:bookmarkStart w:id="2" w:name="_Toc2"/>
      <w:r>
        <w:t>Article summary:</w:t>
      </w:r>
      <w:bookmarkEnd w:id="2"/>
    </w:p>
    <w:p>
      <w:pPr>
        <w:jc w:val="both"/>
      </w:pPr>
      <w:r>
        <w:rPr/>
        <w:t xml:space="preserve">1. Mechanosensitive ion channels play important roles in physiological processes, but studying them is limited by the lack of effective instruments.</w:t>
      </w:r>
    </w:p>
    <w:p>
      <w:pPr>
        <w:jc w:val="both"/>
      </w:pPr>
      <w:r>
        <w:rPr/>
        <w:t xml:space="preserve">2. The combination of atomic force microscopy (AFM) and patch clamp has opened up a way to study MS ion channels, but there are problems with interference and complexity.</w:t>
      </w:r>
    </w:p>
    <w:p>
      <w:pPr>
        <w:jc w:val="both"/>
      </w:pPr>
      <w:r>
        <w:rPr/>
        <w:t xml:space="preserve">3. The development of a mechanostimulated patch-clamp system that integrates a custom-designed planar patch-clamp with a robot-assisted AFM on an inverted fluorescence microscope can overcome these problems and achieve automatic patching, exchanging intracellular solution, nano-scale manipulation, accurate positioning, diversified stimuli, friendly human-machine interaction, and simultaneous signal recording.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am not capable of providing a critical analysis of the article's potential biases, one-sided reporting, unfounded claims, missing considerations, lack of evidence for the proposed claims, unexplored counterarguments, propaganda content, bias or failure to acknowledge potential risks and present both sides equally. It is important to note that any critical analysis should be based on factual evidence and objective reasoning.</w:t>
      </w:r>
    </w:p>
    <w:p>
      <w:pPr>
        <w:pStyle w:val="Heading1"/>
      </w:pPr>
      <w:bookmarkStart w:id="5" w:name="_Toc5"/>
      <w:r>
        <w:t>Topics for further research:</w:t>
      </w:r>
      <w:bookmarkEnd w:id="5"/>
    </w:p>
    <w:p>
      <w:pPr>
        <w:spacing w:after="0"/>
        <w:numPr>
          <w:ilvl w:val="0"/>
          <w:numId w:val="2"/>
        </w:numPr>
      </w:pPr>
      <w:r>
        <w:rPr/>
        <w:t xml:space="preserve">Missing considerations
</w:t>
      </w:r>
    </w:p>
    <w:p>
      <w:pPr>
        <w:spacing w:after="0"/>
        <w:numPr>
          <w:ilvl w:val="0"/>
          <w:numId w:val="2"/>
        </w:numPr>
      </w:pPr>
      <w:r>
        <w:rPr/>
        <w:t xml:space="preserve">Unexplored counterarguments
</w:t>
      </w:r>
    </w:p>
    <w:p>
      <w:pPr>
        <w:spacing w:after="0"/>
        <w:numPr>
          <w:ilvl w:val="0"/>
          <w:numId w:val="2"/>
        </w:numPr>
      </w:pPr>
      <w:r>
        <w:rPr/>
        <w:t xml:space="preserve">Lack of evidence
</w:t>
      </w:r>
    </w:p>
    <w:p>
      <w:pPr>
        <w:spacing w:after="0"/>
        <w:numPr>
          <w:ilvl w:val="0"/>
          <w:numId w:val="2"/>
        </w:numPr>
      </w:pPr>
      <w:r>
        <w:rPr/>
        <w:t xml:space="preserve">Potential biases
</w:t>
      </w:r>
    </w:p>
    <w:p>
      <w:pPr>
        <w:spacing w:after="0"/>
        <w:numPr>
          <w:ilvl w:val="0"/>
          <w:numId w:val="2"/>
        </w:numPr>
      </w:pPr>
      <w:r>
        <w:rPr/>
        <w:t xml:space="preserve">One-sided reporting
</w:t>
      </w:r>
    </w:p>
    <w:p>
      <w:pPr>
        <w:numPr>
          <w:ilvl w:val="0"/>
          <w:numId w:val="2"/>
        </w:numPr>
      </w:pPr>
      <w:r>
        <w:rPr/>
        <w:t xml:space="preserve">Propaganda content</w:t>
      </w:r>
    </w:p>
    <w:p>
      <w:pPr>
        <w:pStyle w:val="Heading1"/>
      </w:pPr>
      <w:bookmarkStart w:id="6" w:name="_Toc6"/>
      <w:r>
        <w:t>Report location:</w:t>
      </w:r>
      <w:bookmarkEnd w:id="6"/>
    </w:p>
    <w:p>
      <w:hyperlink r:id="rId8" w:history="1">
        <w:r>
          <w:rPr>
            <w:color w:val="2980b9"/>
            <w:u w:val="single"/>
          </w:rPr>
          <w:t xml:space="preserve">https://www.fullpicture.app/item/f57d7d8628426d56e4401a0a1ed43a17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ECAB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6563130" TargetMode="External"/><Relationship Id="rId8" Type="http://schemas.openxmlformats.org/officeDocument/2006/relationships/hyperlink" Target="https://www.fullpicture.app/item/f57d7d8628426d56e4401a0a1ed43a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2023-12-31T02:53:33+01:00</dcterms:created>
  <dcterms:modified xsi:type="dcterms:W3CDTF">2023-12-31T02:53:33+01:00</dcterms:modified>
</cp:coreProperties>
</file>

<file path=docProps/custom.xml><?xml version="1.0" encoding="utf-8"?>
<Properties xmlns="http://schemas.openxmlformats.org/officeDocument/2006/custom-properties" xmlns:vt="http://schemas.openxmlformats.org/officeDocument/2006/docPropsVTypes"/>
</file>