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Virtual Meetings – Communications of the ACM</w:t>
      </w:r>
      <w:br/>
      <w:hyperlink r:id="rId7" w:history="1">
        <w:r>
          <w:rPr>
            <w:color w:val="2980b9"/>
            <w:u w:val="single"/>
          </w:rPr>
          <w:t xml:space="preserve">https://cacm.acm.org/news/the-impact-of-virtual-meetings/</w:t>
        </w:r>
      </w:hyperlink>
    </w:p>
    <w:p>
      <w:pPr>
        <w:pStyle w:val="Heading1"/>
      </w:pPr>
      <w:bookmarkStart w:id="2" w:name="_Toc2"/>
      <w:r>
        <w:t>Article summary:</w:t>
      </w:r>
      <w:bookmarkEnd w:id="2"/>
    </w:p>
    <w:p>
      <w:pPr>
        <w:jc w:val="both"/>
      </w:pPr>
      <w:r>
        <w:rPr/>
        <w:t xml:space="preserve">1. Virtual meetings have become a crucial aspect of remote work, offering benefits such as cost savings, increased efficiency, and improved collaboration through technological innovations.</w:t>
      </w:r>
    </w:p>
    <w:p>
      <w:pPr>
        <w:jc w:val="both"/>
      </w:pPr>
      <w:r>
        <w:rPr/>
        <w:t xml:space="preserve"/>
      </w:r>
    </w:p>
    <w:p>
      <w:pPr>
        <w:jc w:val="both"/>
      </w:pPr>
      <w:r>
        <w:rPr/>
        <w:t xml:space="preserve">2. However, virtual meetings also have downsides, including limitations in technology, negative impacts on creativity and cognition, and challenges in communication styles for individuals in high-context cultures.</w:t>
      </w:r>
    </w:p>
    <w:p>
      <w:pPr>
        <w:jc w:val="both"/>
      </w:pPr>
      <w:r>
        <w:rPr/>
        <w:t xml:space="preserve"/>
      </w:r>
    </w:p>
    <w:p>
      <w:pPr>
        <w:jc w:val="both"/>
      </w:pPr>
      <w:r>
        <w:rPr/>
        <w:t xml:space="preserve">3. The future of work is likely to be hybrid, requiring companies to carefully consider which tasks are best suited for virtual meetings and which require in-person interactions to maintain innovation and effective communication among employees.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impact of virtual meetings on the workplace, highlighting both the benefits and downsides of this mode of communication. It mentions that virtual meetings have become more prevalent due to the shift towards remote work during the pandemic, with many workers expressing a preference for continued remote or hybrid work arrangements.</w:t>
      </w:r>
    </w:p>
    <w:p>
      <w:pPr>
        <w:jc w:val="both"/>
      </w:pPr>
      <w:r>
        <w:rPr/>
        <w:t xml:space="preserve"/>
      </w:r>
    </w:p>
    <w:p>
      <w:pPr>
        <w:jc w:val="both"/>
      </w:pPr>
      <w:r>
        <w:rPr/>
        <w:t xml:space="preserve">One potential bias in the article is that it focuses more on the benefits of virtual meetings rather than providing a balanced view of both advantages and disadvantages. While it does mention some drawbacks, such as technology limitations and negative effects on creativity, it could delve deeper into these issues and provide more evidence to support these claims.</w:t>
      </w:r>
    </w:p>
    <w:p>
      <w:pPr>
        <w:jc w:val="both"/>
      </w:pPr>
      <w:r>
        <w:rPr/>
        <w:t xml:space="preserve"/>
      </w:r>
    </w:p>
    <w:p>
      <w:pPr>
        <w:jc w:val="both"/>
      </w:pPr>
      <w:r>
        <w:rPr/>
        <w:t xml:space="preserve">The article also seems to have a promotional tone towards virtual meetings, emphasizing their cost-effectiveness, efficiency, and ability to facilitate remote work. This could be seen as one-sided reporting, as it does not fully explore potential risks or challenges associated with virtual meetings.</w:t>
      </w:r>
    </w:p>
    <w:p>
      <w:pPr>
        <w:jc w:val="both"/>
      </w:pPr>
      <w:r>
        <w:rPr/>
        <w:t xml:space="preserve"/>
      </w:r>
    </w:p>
    <w:p>
      <w:pPr>
        <w:jc w:val="both"/>
      </w:pPr>
      <w:r>
        <w:rPr/>
        <w:t xml:space="preserve">Additionally, there is a lack of discussion about potential solutions or strategies to mitigate the downsides of virtual meetings. For example, while it mentions that companies need to carefully consider which tasks are better suited for in-person interactions, it does not provide concrete recommendations on how to strike a balance between virtual and in-person communication.</w:t>
      </w:r>
    </w:p>
    <w:p>
      <w:pPr>
        <w:jc w:val="both"/>
      </w:pPr>
      <w:r>
        <w:rPr/>
        <w:t xml:space="preserve"/>
      </w:r>
    </w:p>
    <w:p>
      <w:pPr>
        <w:jc w:val="both"/>
      </w:pPr>
      <w:r>
        <w:rPr/>
        <w:t xml:space="preserve">Furthermore, the article does not address the issue of digital fatigue or burnout that can result from excessive virtual meetings. This is an important consideration given the increased reliance on digital communication tools in remote work settings.</w:t>
      </w:r>
    </w:p>
    <w:p>
      <w:pPr>
        <w:jc w:val="both"/>
      </w:pPr>
      <w:r>
        <w:rPr/>
        <w:t xml:space="preserve"/>
      </w:r>
    </w:p>
    <w:p>
      <w:pPr>
        <w:jc w:val="both"/>
      </w:pPr>
      <w:r>
        <w:rPr/>
        <w:t xml:space="preserve">Overall, while the article provides valuable insights into the impact of virtual meetings on communication in the workplace, it could benefit from a more balanced approach that considers both sides of the argument and explores potential solutions to address challenges associated with virtual communication.</w:t>
      </w:r>
    </w:p>
    <w:p>
      <w:pPr>
        <w:pStyle w:val="Heading1"/>
      </w:pPr>
      <w:bookmarkStart w:id="5" w:name="_Toc5"/>
      <w:r>
        <w:t>Topics for further research:</w:t>
      </w:r>
      <w:bookmarkEnd w:id="5"/>
    </w:p>
    <w:p>
      <w:pPr>
        <w:spacing w:after="0"/>
        <w:numPr>
          <w:ilvl w:val="0"/>
          <w:numId w:val="2"/>
        </w:numPr>
      </w:pPr>
      <w:r>
        <w:rPr/>
        <w:t xml:space="preserve">Strategies to mitigate digital fatigue in remote work settings
</w:t>
      </w:r>
    </w:p>
    <w:p>
      <w:pPr>
        <w:spacing w:after="0"/>
        <w:numPr>
          <w:ilvl w:val="0"/>
          <w:numId w:val="2"/>
        </w:numPr>
      </w:pPr>
      <w:r>
        <w:rPr/>
        <w:t xml:space="preserve">Challenges of virtual communication in the workplace
</w:t>
      </w:r>
    </w:p>
    <w:p>
      <w:pPr>
        <w:spacing w:after="0"/>
        <w:numPr>
          <w:ilvl w:val="0"/>
          <w:numId w:val="2"/>
        </w:numPr>
      </w:pPr>
      <w:r>
        <w:rPr/>
        <w:t xml:space="preserve">Best practices for balancing virtual and in-person interactions
</w:t>
      </w:r>
    </w:p>
    <w:p>
      <w:pPr>
        <w:spacing w:after="0"/>
        <w:numPr>
          <w:ilvl w:val="0"/>
          <w:numId w:val="2"/>
        </w:numPr>
      </w:pPr>
      <w:r>
        <w:rPr/>
        <w:t xml:space="preserve">Impact of excessive virtual meetings on employee well-being
</w:t>
      </w:r>
    </w:p>
    <w:p>
      <w:pPr>
        <w:spacing w:after="0"/>
        <w:numPr>
          <w:ilvl w:val="0"/>
          <w:numId w:val="2"/>
        </w:numPr>
      </w:pPr>
      <w:r>
        <w:rPr/>
        <w:t xml:space="preserve">Solutions for improving creativity in virtual meetings
</w:t>
      </w:r>
    </w:p>
    <w:p>
      <w:pPr>
        <w:numPr>
          <w:ilvl w:val="0"/>
          <w:numId w:val="2"/>
        </w:numPr>
      </w:pPr>
      <w:r>
        <w:rPr/>
        <w:t xml:space="preserve">Risks and drawbacks of relying on virtual communication tools</w:t>
      </w:r>
    </w:p>
    <w:p>
      <w:pPr>
        <w:pStyle w:val="Heading1"/>
      </w:pPr>
      <w:bookmarkStart w:id="6" w:name="_Toc6"/>
      <w:r>
        <w:t>Report location:</w:t>
      </w:r>
      <w:bookmarkEnd w:id="6"/>
    </w:p>
    <w:p>
      <w:hyperlink r:id="rId8" w:history="1">
        <w:r>
          <w:rPr>
            <w:color w:val="2980b9"/>
            <w:u w:val="single"/>
          </w:rPr>
          <w:t xml:space="preserve">https://www.fullpicture.app/item/f51e573cd88a2e6ee6e1138ee16ada45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340A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cm.acm.org/news/the-impact-of-virtual-meetings/" TargetMode="External"/><Relationship Id="rId8" Type="http://schemas.openxmlformats.org/officeDocument/2006/relationships/hyperlink" Target="https://www.fullpicture.app/item/f51e573cd88a2e6ee6e1138ee16ada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2024-06-13T03:09:28+02:00</dcterms:created>
  <dcterms:modified xsi:type="dcterms:W3CDTF">2024-06-13T03:09:28+02:00</dcterms:modified>
</cp:coreProperties>
</file>

<file path=docProps/custom.xml><?xml version="1.0" encoding="utf-8"?>
<Properties xmlns="http://schemas.openxmlformats.org/officeDocument/2006/custom-properties" xmlns:vt="http://schemas.openxmlformats.org/officeDocument/2006/docPropsVTypes"/>
</file>