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Full article: Empirical Goodwill Research: Insights, Issues, and Implications for Standard Setting and Future Research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https://www.tandfonline.com/doi/full/10.1080/09638180.2021.1983854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回顾了商誉报告的实证文献，旨在系统概述这一重要且动态的会计研究领域，并对现有研究进行批判性评估，指出其中存在的缺陷和有效性问题。文章总结了实证研究对商誉报告标准制定的启示和影响，并提出未来研究的方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商誉是高度重要的资产，通常代表公司资产负债表上最大的项目之一。商誉会计高度自由裁量，因此成为测试财务报告理论（例如与会计信息决策有关的理论和报告选择决定因素）的“极端案例”。商誉会计及其仅减值方法（IOA）是一个深受争议的会计政策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总结了79项高质量商誉实证研究，涵盖核心问题：认可和商誉资产性质、购买价格分配和商誉初始计量、后续计量和商誉减值测试效力、披露以及公司治理、审计等监督机制对商誉相关报告决策的调节作用。文章指出当前商誉会计规则似乎受到激励因素影响，但并不清楚这是否构成问题。未来研究可以探讨预期未来收益风险、使商誉金额更或不那么适用于债务合同等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作为一篇综述性文章，本文对商誉会计的现状和相关研究进行了概述和总结。然而，在其内容中存在一些潜在的偏见和不足之处。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首先，本文强调商誉是高度重要的，但并没有提及商誉可能被过度估值或低估值的风险。这种偏见可能导致读者忽略了商誉会计存在的实际问题。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其次，本文认为商誉会计高度自由裁量，但并未探讨管理层如何行使这种自由裁量权利以达到其目标。这种片面报道可能导致读者对管理层行为的理解不够全面。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此外，本文指出商誉会计存在有效性问题，并提供了一些解决方案。然而，它并未深入探讨这些问题如何影响研究结果和政策制定。因此，读者需要谨慎地评估所提供的建议。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最后，本文没有平等地呈现双方观点，并且缺乏反驳其他观点的证据。这种偏袒可能导致读者对商誉会计争议性问题的理解不够全面。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综上所述，虽然本文提供了有价值的信息和建议，但仍需谨慎评估其内容，并考虑其他观点和证据。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商誉估值风险
</w:t>
      </w:r>
    </w:p>
    <w:p>
      <w:pPr>
        <w:spacing w:after="0"/>
        <w:numPr>
          <w:ilvl w:val="0"/>
          <w:numId w:val="2"/>
        </w:numPr>
      </w:pPr>
      <w:r>
        <w:rPr/>
        <w:t xml:space="preserve">管理层自由裁量权利的影响
</w:t>
      </w:r>
    </w:p>
    <w:p>
      <w:pPr>
        <w:spacing w:after="0"/>
        <w:numPr>
          <w:ilvl w:val="0"/>
          <w:numId w:val="2"/>
        </w:numPr>
      </w:pPr>
      <w:r>
        <w:rPr/>
        <w:t xml:space="preserve">商誉会计有效性问题的影响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其他观点和证据的缺乏
</w:t>
      </w:r>
    </w:p>
    <w:p>
      <w:pPr>
        <w:spacing w:after="0"/>
        <w:numPr>
          <w:ilvl w:val="0"/>
          <w:numId w:val="2"/>
        </w:numPr>
      </w:pPr>
      <w:r>
        <w:rPr/>
        <w:t xml:space="preserve">商誉会计的争议性问题
</w:t>
      </w:r>
    </w:p>
    <w:p>
      <w:pPr>
        <w:numPr>
          <w:ilvl w:val="0"/>
          <w:numId w:val="2"/>
        </w:numPr>
      </w:pPr>
      <w:r>
        <w:rPr/>
        <w:t xml:space="preserve">谨慎评估文章内容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https://www.fullpicture.app/item/f4a6c25cfdf0c0a4ee5ae359cdb7a312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E7B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09638180.2021.1983854" TargetMode="External"/><Relationship Id="rId8" Type="http://schemas.openxmlformats.org/officeDocument/2006/relationships/hyperlink" Target="https://www.fullpicture.app/item/f4a6c25cfdf0c0a4ee5ae359cdb7a31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2023-12-05T12:15:20+01:00</dcterms:created>
  <dcterms:modified xsi:type="dcterms:W3CDTF">2023-12-05T12:15:20+01:00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