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Electrochemical decolorization of methyl orange powered by bioelectricity from single-chamber microbial fuel cells - ScienceDirect</w:t>
      </w:r>
      <w:br/>
      <w:hyperlink r:id="rId7" w:history="1">
        <w:r>
          <w:rPr>
            <w:color w:val="2980b9"/>
            <w:u w:val="single"/>
          </w:rPr>
          <w:t xml:space="preserve">https://www.sciencedirect.com/science/article/pii/S0960852415000966</w:t>
        </w:r>
      </w:hyperlink>
    </w:p>
    <w:p>
      <w:pPr>
        <w:pStyle w:val="Heading1"/>
      </w:pPr>
      <w:bookmarkStart w:id="2" w:name="_Toc2"/>
      <w:r>
        <w:t>Article summary:</w:t>
      </w:r>
      <w:bookmarkEnd w:id="2"/>
    </w:p>
    <w:p>
      <w:pPr>
        <w:jc w:val="both"/>
      </w:pPr>
      <w:r>
        <w:rPr/>
        <w:t xml:space="preserve">1. Methyl orange (MO) is a recalcitrant pollutant in dye wastewater, and traditional treatments are often inefficient or cause secondary pollution.</w:t>
      </w:r>
    </w:p>
    <w:p>
      <w:pPr>
        <w:jc w:val="both"/>
      </w:pPr>
      <w:r>
        <w:rPr/>
        <w:t xml:space="preserve">2. Electrochemical degradation is an efficient process for dyes decolorization, but higher applied voltage or current is often required.</w:t>
      </w:r>
    </w:p>
    <w:p>
      <w:pPr>
        <w:jc w:val="both"/>
      </w:pPr>
      <w:r>
        <w:rPr/>
        <w:t xml:space="preserve">3. Microbial fuel cells (MFCs) can generate bioelectricity to power electrochemical systems for pollutant degradation, and this study proposes an MFC-assisted electrochemical oxidation process for the degradation of azo dyes like MO.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短通讯，该文章提出了一种利用单室微生物燃料电池（MFC）产生的可再生能源进行偶氮染料去色的新型电化学系统。文章指出，传统的生物处理和物理化学方法对于含有复杂结构的染料废水处理效率低下，而电化学降解则需要较高的电压和电流。因此，利用MFC产生的生物电力来促进偶氮染料去色是一种具有成本效益且高效的方法。</w:t>
      </w:r>
    </w:p>
    <w:p>
      <w:pPr>
        <w:jc w:val="both"/>
      </w:pPr>
      <w:r>
        <w:rPr/>
        <w:t xml:space="preserve"/>
      </w:r>
    </w:p>
    <w:p>
      <w:pPr>
        <w:jc w:val="both"/>
      </w:pPr>
      <w:r>
        <w:rPr/>
        <w:t xml:space="preserve">然而，该文章存在以下几个问题：</w:t>
      </w:r>
    </w:p>
    <w:p>
      <w:pPr>
        <w:jc w:val="both"/>
      </w:pPr>
      <w:r>
        <w:rPr/>
        <w:t xml:space="preserve"/>
      </w:r>
    </w:p>
    <w:p>
      <w:pPr>
        <w:jc w:val="both"/>
      </w:pPr>
      <w:r>
        <w:rPr/>
        <w:t xml:space="preserve">1. 偏见来源：文章没有提及其他可能存在的方法或技术来处理偶氮染料废水，并将其与所提出的MFC-assisted electrochemical oxidation过程进行比较。这可能导致读者认为该方法是唯一可行且最优选择。</w:t>
      </w:r>
    </w:p>
    <w:p>
      <w:pPr>
        <w:jc w:val="both"/>
      </w:pPr>
      <w:r>
        <w:rPr/>
        <w:t xml:space="preserve"/>
      </w:r>
    </w:p>
    <w:p>
      <w:pPr>
        <w:jc w:val="both"/>
      </w:pPr>
      <w:r>
        <w:rPr/>
        <w:t xml:space="preserve">2. 片面报道：文章只关注了MO去色率的提高，并未探讨其他可能存在的副产品或副作用。例如，在使用H2O2间接氧化MO时，可能会产生其他有毒或难以降解的中间产物。</w:t>
      </w:r>
    </w:p>
    <w:p>
      <w:pPr>
        <w:jc w:val="both"/>
      </w:pPr>
      <w:r>
        <w:rPr/>
        <w:t xml:space="preserve"/>
      </w:r>
    </w:p>
    <w:p>
      <w:pPr>
        <w:jc w:val="both"/>
      </w:pPr>
      <w:r>
        <w:rPr/>
        <w:t xml:space="preserve">3. 缺失考虑点：文章没有考虑到实际应用中MFCs所需维护和管理成本、稳定性、寿命等方面问题。此外，由于MFCs需要在特定条件下运行（如温度、pH值等），因此在不同环境下其性能可能会受到影响。</w:t>
      </w:r>
    </w:p>
    <w:p>
      <w:pPr>
        <w:jc w:val="both"/>
      </w:pPr>
      <w:r>
        <w:rPr/>
        <w:t xml:space="preserve"/>
      </w:r>
    </w:p>
    <w:p>
      <w:pPr>
        <w:jc w:val="both"/>
      </w:pPr>
      <w:r>
        <w:rPr/>
        <w:t xml:space="preserve">4. 所提出主张缺失证据：文章声称通过GC-MS分析证明了MO被破坏并生成低分子量化合物，但并未给出详细数据或图表来支持这一主张。</w:t>
      </w:r>
    </w:p>
    <w:p>
      <w:pPr>
        <w:jc w:val="both"/>
      </w:pPr>
      <w:r>
        <w:rPr/>
        <w:t xml:space="preserve"/>
      </w:r>
    </w:p>
    <w:p>
      <w:pPr>
        <w:jc w:val="both"/>
      </w:pPr>
      <w:r>
        <w:rPr/>
        <w:t xml:space="preserve">5. 未探索反驳：文章没有探讨其他学者对于该方法可能存在争议或反驳意见，并未充分评估其可行性和适用性。</w:t>
      </w:r>
    </w:p>
    <w:p>
      <w:pPr>
        <w:jc w:val="both"/>
      </w:pPr>
      <w:r>
        <w:rPr/>
        <w:t xml:space="preserve"/>
      </w:r>
    </w:p>
    <w:p>
      <w:pPr>
        <w:jc w:val="both"/>
      </w:pPr>
      <w:r>
        <w:rPr/>
        <w:t xml:space="preserve">6. 宣传内容：尽管该方法具有潜在优势，但文章过于强调其成本效益和高效性，并未充分考虑其实际应用中可能存在的限制和风险。</w:t>
      </w:r>
    </w:p>
    <w:p>
      <w:pPr>
        <w:jc w:val="both"/>
      </w:pPr>
      <w:r>
        <w:rPr/>
        <w:t xml:space="preserve"/>
      </w:r>
    </w:p>
    <w:p>
      <w:pPr>
        <w:jc w:val="both"/>
      </w:pPr>
      <w:r>
        <w:rPr/>
        <w:t xml:space="preserve">总之，该文章提供了一个新颖且有前景的思路来处理偶氮染料废水。然而，在实际应用中仍需要更多深入研究来评估其可行性和适用性，并充分考虑其中存在的限制和风险。</w:t>
      </w:r>
    </w:p>
    <w:p>
      <w:pPr>
        <w:pStyle w:val="Heading1"/>
      </w:pPr>
      <w:bookmarkStart w:id="5" w:name="_Toc5"/>
      <w:r>
        <w:t>Topics for further research:</w:t>
      </w:r>
      <w:bookmarkEnd w:id="5"/>
    </w:p>
    <w:p>
      <w:pPr>
        <w:spacing w:after="0"/>
        <w:numPr>
          <w:ilvl w:val="0"/>
          <w:numId w:val="2"/>
        </w:numPr>
      </w:pPr>
      <w:r>
        <w:rPr/>
        <w:t xml:space="preserve">Alternative methods for azo dye wastewater treatment
</w:t>
      </w:r>
    </w:p>
    <w:p>
      <w:pPr>
        <w:spacing w:after="0"/>
        <w:numPr>
          <w:ilvl w:val="0"/>
          <w:numId w:val="2"/>
        </w:numPr>
      </w:pPr>
      <w:r>
        <w:rPr/>
        <w:t xml:space="preserve">Potential byproducts or side effects of electrochemical oxidation
</w:t>
      </w:r>
    </w:p>
    <w:p>
      <w:pPr>
        <w:spacing w:after="0"/>
        <w:numPr>
          <w:ilvl w:val="0"/>
          <w:numId w:val="2"/>
        </w:numPr>
      </w:pPr>
      <w:r>
        <w:rPr/>
        <w:t xml:space="preserve">Maintenance</w:t>
      </w:r>
    </w:p>
    <w:p>
      <w:pPr>
        <w:spacing w:after="0"/>
        <w:numPr>
          <w:ilvl w:val="0"/>
          <w:numId w:val="2"/>
        </w:numPr>
      </w:pPr>
      <w:r>
        <w:rPr/>
        <w:t xml:space="preserve">stability</w:t>
      </w:r>
    </w:p>
    <w:p>
      <w:pPr>
        <w:spacing w:after="0"/>
        <w:numPr>
          <w:ilvl w:val="0"/>
          <w:numId w:val="2"/>
        </w:numPr>
      </w:pPr>
      <w:r>
        <w:rPr/>
        <w:t xml:space="preserve">and lifespan of microbial fuel cells
</w:t>
      </w:r>
    </w:p>
    <w:p>
      <w:pPr>
        <w:spacing w:after="0"/>
        <w:numPr>
          <w:ilvl w:val="0"/>
          <w:numId w:val="2"/>
        </w:numPr>
      </w:pPr>
      <w:r>
        <w:rPr/>
        <w:t xml:space="preserve">Detailed data or charts to support the claim of MO degradation
</w:t>
      </w:r>
    </w:p>
    <w:p>
      <w:pPr>
        <w:spacing w:after="0"/>
        <w:numPr>
          <w:ilvl w:val="0"/>
          <w:numId w:val="2"/>
        </w:numPr>
      </w:pPr>
      <w:r>
        <w:rPr/>
        <w:t xml:space="preserve">Controversies or opposing views on the proposed method
</w:t>
      </w:r>
    </w:p>
    <w:p>
      <w:pPr>
        <w:numPr>
          <w:ilvl w:val="0"/>
          <w:numId w:val="2"/>
        </w:numPr>
      </w:pPr>
      <w:r>
        <w:rPr/>
        <w:t xml:space="preserve">Limitations and risks of the proposed method in practical applications</w:t>
      </w:r>
    </w:p>
    <w:p>
      <w:pPr>
        <w:pStyle w:val="Heading1"/>
      </w:pPr>
      <w:bookmarkStart w:id="6" w:name="_Toc6"/>
      <w:r>
        <w:t>Report location:</w:t>
      </w:r>
      <w:bookmarkEnd w:id="6"/>
    </w:p>
    <w:p>
      <w:hyperlink r:id="rId8" w:history="1">
        <w:r>
          <w:rPr>
            <w:color w:val="2980b9"/>
            <w:u w:val="single"/>
          </w:rPr>
          <w:t xml:space="preserve">https://www.fullpicture.app/item/f44d48332be5cf89342f77933440d33d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C7A9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0852415000966" TargetMode="External"/><Relationship Id="rId8" Type="http://schemas.openxmlformats.org/officeDocument/2006/relationships/hyperlink" Target="https://www.fullpicture.app/item/f44d48332be5cf89342f77933440d3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2023-12-05T11:28:38+01:00</dcterms:created>
  <dcterms:modified xsi:type="dcterms:W3CDTF">2023-12-05T11:28:38+01:00</dcterms:modified>
</cp:coreProperties>
</file>

<file path=docProps/custom.xml><?xml version="1.0" encoding="utf-8"?>
<Properties xmlns="http://schemas.openxmlformats.org/officeDocument/2006/custom-properties" xmlns:vt="http://schemas.openxmlformats.org/officeDocument/2006/docPropsVTypes"/>
</file>