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确认您的机构</w:t>
      </w:r>
      <w:br/>
      <w:hyperlink r:id="rId7" w:history="1">
        <w:r>
          <w:rPr>
            <w:color w:val="2980b9"/>
            <w:u w:val="single"/>
          </w:rPr>
          <w:t xml:space="preserve">https://www.sciencedirect.com/science/article/pii/S2211973622000678</w:t>
        </w:r>
      </w:hyperlink>
    </w:p>
    <w:p>
      <w:pPr>
        <w:pStyle w:val="Heading1"/>
      </w:pPr>
      <w:bookmarkStart w:id="2" w:name="_Toc2"/>
      <w:r>
        <w:t>Article summary:</w:t>
      </w:r>
      <w:bookmarkEnd w:id="2"/>
    </w:p>
    <w:p>
      <w:pPr>
        <w:jc w:val="both"/>
      </w:pPr>
      <w:r>
        <w:rPr/>
        <w:t xml:space="preserve">1. Users are prompted to confirm their institution when accessing certain websites.</w:t>
      </w:r>
    </w:p>
    <w:p>
      <w:pPr>
        <w:jc w:val="both"/>
      </w:pPr>
      <w:r>
        <w:rPr/>
        <w:t xml:space="preserve">2. The SeamlessAccess feature allows for institutions to be remembered for future visits.</w:t>
      </w:r>
    </w:p>
    <w:p>
      <w:pPr>
        <w:jc w:val="both"/>
      </w:pPr>
      <w:r>
        <w:rPr/>
        <w:t xml:space="preserve">3. Browser settings may need to be adjusted in order for the institution to be remembered.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"确认您的机构" is a brief guide on how to confirm one's institution while accessing the Universitat de les Illes Balears (University of the Balearic Islands) website. The article is presented in Chinese and appears to be a part of the SeamlessAccess initiative, which aims to provide a streamlined and secure access experience for users across various online platforms.</w:t>
      </w:r>
    </w:p>
    <w:p>
      <w:pPr>
        <w:jc w:val="both"/>
      </w:pPr>
      <w:r>
        <w:rPr/>
        <w:t xml:space="preserve"/>
      </w:r>
    </w:p>
    <w:p>
      <w:pPr>
        <w:jc w:val="both"/>
      </w:pPr>
      <w:r>
        <w:rPr/>
        <w:t xml:space="preserve">The article seems to be informative and straightforward, providing clear instructions on how to confirm one's institution. However, there are some potential biases and missing points of consideration that need to be addressed.</w:t>
      </w:r>
    </w:p>
    <w:p>
      <w:pPr>
        <w:jc w:val="both"/>
      </w:pPr>
      <w:r>
        <w:rPr/>
        <w:t xml:space="preserve"/>
      </w:r>
    </w:p>
    <w:p>
      <w:pPr>
        <w:jc w:val="both"/>
      </w:pPr>
      <w:r>
        <w:rPr/>
        <w:t xml:space="preserve">Firstly, the article assumes that users are already familiar with the SeamlessAccess initiative and its purpose. While there is a brief mention of it at the end of the article, it would have been helpful to provide more context about what SeamlessAccess is and how it works.</w:t>
      </w:r>
    </w:p>
    <w:p>
      <w:pPr>
        <w:jc w:val="both"/>
      </w:pPr>
      <w:r>
        <w:rPr/>
        <w:t xml:space="preserve"/>
      </w:r>
    </w:p>
    <w:p>
      <w:pPr>
        <w:jc w:val="both"/>
      </w:pPr>
      <w:r>
        <w:rPr/>
        <w:t xml:space="preserve">Secondly, the article does not address any potential risks or concerns related to storing one's institution information in browser storage. While it is mentioned that no personal information is stored, there could still be privacy concerns related to storing institutional data in this way.</w:t>
      </w:r>
    </w:p>
    <w:p>
      <w:pPr>
        <w:jc w:val="both"/>
      </w:pPr>
      <w:r>
        <w:rPr/>
        <w:t xml:space="preserve"/>
      </w:r>
    </w:p>
    <w:p>
      <w:pPr>
        <w:jc w:val="both"/>
      </w:pPr>
      <w:r>
        <w:rPr/>
        <w:t xml:space="preserve">Thirdly, the article only presents one side of the argument - that users should enable browser storage if they want their institution information to be remembered. There is no exploration of counterarguments or alternative solutions for users who may not want to enable browser storage.</w:t>
      </w:r>
    </w:p>
    <w:p>
      <w:pPr>
        <w:jc w:val="both"/>
      </w:pPr>
      <w:r>
        <w:rPr/>
        <w:t xml:space="preserve"/>
      </w:r>
    </w:p>
    <w:p>
      <w:pPr>
        <w:jc w:val="both"/>
      </w:pPr>
      <w:r>
        <w:rPr/>
        <w:t xml:space="preserve">Overall, while the article provides useful information on confirming one's institution for accessing a specific website, it could benefit from addressing potential biases and presenting both sides of an argument more thoroughly.</w:t>
      </w:r>
    </w:p>
    <w:p>
      <w:pPr>
        <w:pStyle w:val="Heading1"/>
      </w:pPr>
      <w:bookmarkStart w:id="5" w:name="_Toc5"/>
      <w:r>
        <w:t>Topics for further research:</w:t>
      </w:r>
      <w:bookmarkEnd w:id="5"/>
    </w:p>
    <w:p>
      <w:pPr>
        <w:spacing w:after="0"/>
        <w:numPr>
          <w:ilvl w:val="0"/>
          <w:numId w:val="2"/>
        </w:numPr>
      </w:pPr>
      <w:r>
        <w:rPr/>
        <w:t xml:space="preserve">What is SeamlessAccess and how does it work?
</w:t>
      </w:r>
    </w:p>
    <w:p>
      <w:pPr>
        <w:spacing w:after="0"/>
        <w:numPr>
          <w:ilvl w:val="0"/>
          <w:numId w:val="2"/>
        </w:numPr>
      </w:pPr>
      <w:r>
        <w:rPr/>
        <w:t xml:space="preserve">Risks and concerns related to storing institutional data in browser storage
</w:t>
      </w:r>
    </w:p>
    <w:p>
      <w:pPr>
        <w:spacing w:after="0"/>
        <w:numPr>
          <w:ilvl w:val="0"/>
          <w:numId w:val="2"/>
        </w:numPr>
      </w:pPr>
      <w:r>
        <w:rPr/>
        <w:t xml:space="preserve">Alternatives to enabling browser storage for remembering institution information
</w:t>
      </w:r>
    </w:p>
    <w:p>
      <w:pPr>
        <w:spacing w:after="0"/>
        <w:numPr>
          <w:ilvl w:val="0"/>
          <w:numId w:val="2"/>
        </w:numPr>
      </w:pPr>
      <w:r>
        <w:rPr/>
        <w:t xml:space="preserve">Privacy concerns related to browser storage and online security
</w:t>
      </w:r>
    </w:p>
    <w:p>
      <w:pPr>
        <w:spacing w:after="0"/>
        <w:numPr>
          <w:ilvl w:val="0"/>
          <w:numId w:val="2"/>
        </w:numPr>
      </w:pPr>
      <w:r>
        <w:rPr/>
        <w:t xml:space="preserve">Best practices for protecting personal information online
</w:t>
      </w:r>
    </w:p>
    <w:p>
      <w:pPr>
        <w:numPr>
          <w:ilvl w:val="0"/>
          <w:numId w:val="2"/>
        </w:numPr>
      </w:pPr>
      <w:r>
        <w:rPr/>
        <w:t xml:space="preserve">How to manage browser storage settings for different websites and platforms</w:t>
      </w:r>
    </w:p>
    <w:p>
      <w:pPr>
        <w:pStyle w:val="Heading1"/>
      </w:pPr>
      <w:bookmarkStart w:id="6" w:name="_Toc6"/>
      <w:r>
        <w:t>Report location:</w:t>
      </w:r>
      <w:bookmarkEnd w:id="6"/>
    </w:p>
    <w:p>
      <w:hyperlink r:id="rId8" w:history="1">
        <w:r>
          <w:rPr>
            <w:color w:val="2980b9"/>
            <w:u w:val="single"/>
          </w:rPr>
          <w:t xml:space="preserve">https://www.fullpicture.app/item/f3bd1da9a882370d3e20d55a6ce772fd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35A8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1973622000678" TargetMode="External"/><Relationship Id="rId8" Type="http://schemas.openxmlformats.org/officeDocument/2006/relationships/hyperlink" Target="https://www.fullpicture.app/item/f3bd1da9a882370d3e20d55a6ce772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2024-02-11T07:15:44+01:00</dcterms:created>
  <dcterms:modified xsi:type="dcterms:W3CDTF">2024-02-11T07:15:44+01:00</dcterms:modified>
</cp:coreProperties>
</file>

<file path=docProps/custom.xml><?xml version="1.0" encoding="utf-8"?>
<Properties xmlns="http://schemas.openxmlformats.org/officeDocument/2006/custom-properties" xmlns:vt="http://schemas.openxmlformats.org/officeDocument/2006/docPropsVTypes"/>
</file>