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Fermentation | Free Full-Text | Production of Bioethanol—A Review of Factors Affecting Ethanol Yield</w:t>
      </w:r>
      <w:br/>
      <w:hyperlink r:id="rId7" w:history="1">
        <w:r>
          <w:rPr>
            <w:color w:val="2980b9"/>
            <w:u w:val="single"/>
          </w:rPr>
          <w:t xml:space="preserve">https://www.mdpi.com/2311-5637/7/4/268</w:t>
        </w:r>
      </w:hyperlink>
    </w:p>
    <w:p>
      <w:pPr>
        <w:pStyle w:val="Heading1"/>
      </w:pPr>
      <w:bookmarkStart w:id="2" w:name="_Toc2"/>
      <w:r>
        <w:t>Article summary:</w:t>
      </w:r>
      <w:bookmarkEnd w:id="2"/>
    </w:p>
    <w:p>
      <w:pPr>
        <w:jc w:val="both"/>
      </w:pPr>
      <w:r>
        <w:rPr/>
        <w:t xml:space="preserve">1. Bioethanol production is an attractive alternative to fossil fuels, and its yield is influenced by various factors such as feedstock type and fermentation practices.</w:t>
      </w:r>
    </w:p>
    <w:p>
      <w:pPr>
        <w:jc w:val="both"/>
      </w:pPr>
      <w:r>
        <w:rPr/>
        <w:t xml:space="preserve">2. Traditional feedstocks for bioethanol production include cereal grains, sugar cane, and sugar beets, but there is increasing interest in using non-edible sources like lignocellulosic materials and algae.</w:t>
      </w:r>
    </w:p>
    <w:p>
      <w:pPr>
        <w:jc w:val="both"/>
      </w:pPr>
      <w:r>
        <w:rPr/>
        <w:t xml:space="preserve">3. Maintaining nutrient homeostasis of yeast during fermentation is crucial for maximizing ethanol yield, and advancements in technology are continuously improving the efficiency of bioethanol production.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"Production of Bioethanol—A Review of Factors Affecting Ethanol Yield" provides an overview of bioethanol production and the factors that influence ethanol yield. While the article presents valuable information on different feedstocks and fermentation technologies, there are several potential biases and missing points of consideration that need to be addressed.</w:t>
      </w:r>
    </w:p>
    <w:p>
      <w:pPr>
        <w:jc w:val="both"/>
      </w:pPr>
      <w:r>
        <w:rPr/>
        <w:t xml:space="preserve"/>
      </w:r>
    </w:p>
    <w:p>
      <w:pPr>
        <w:jc w:val="both"/>
      </w:pPr>
      <w:r>
        <w:rPr/>
        <w:t xml:space="preserve">One potential bias in the article is the emphasis on the benefits of bioethanol production without adequately discussing its drawbacks. The article highlights how bioethanol reduces reliance on fossil fuels and can be compatible with existing internal combustion engines. However, it fails to mention some negative environmental impacts associated with bioethanol production, such as land-use change, water pollution from agricultural runoff, and increased use of fertilizers and pesticides.</w:t>
      </w:r>
    </w:p>
    <w:p>
      <w:pPr>
        <w:jc w:val="both"/>
      </w:pPr>
      <w:r>
        <w:rPr/>
        <w:t xml:space="preserve"/>
      </w:r>
    </w:p>
    <w:p>
      <w:pPr>
        <w:jc w:val="both"/>
      </w:pPr>
      <w:r>
        <w:rPr/>
        <w:t xml:space="preserve">Another bias in the article is the limited discussion on the competition between food and fuel production. While it briefly mentions concerns about using food crops for bioethanol production, it does not delve into the potential consequences of diverting agricultural resources away from food production. This omission is significant considering that biofuel production has been criticized for contributing to rising food prices and exacerbating food insecurity in some regions.</w:t>
      </w:r>
    </w:p>
    <w:p>
      <w:pPr>
        <w:jc w:val="both"/>
      </w:pPr>
      <w:r>
        <w:rPr/>
        <w:t xml:space="preserve"/>
      </w:r>
    </w:p>
    <w:p>
      <w:pPr>
        <w:jc w:val="both"/>
      </w:pPr>
      <w:r>
        <w:rPr/>
        <w:t xml:space="preserve">The article also lacks a comprehensive analysis of the sustainability aspects of different feedstocks. It briefly mentions lignocellulosic materials and algal biomass as alternative feedstocks but does not provide a thorough evaluation of their environmental impact or scalability. Additionally, there is no discussion on the potential trade-offs between using non-edible feedstocks for bioethanol production and their alternative uses, such as in animal feed or other industrial applications.</w:t>
      </w:r>
    </w:p>
    <w:p>
      <w:pPr>
        <w:jc w:val="both"/>
      </w:pPr>
      <w:r>
        <w:rPr/>
        <w:t xml:space="preserve"/>
      </w:r>
    </w:p>
    <w:p>
      <w:pPr>
        <w:jc w:val="both"/>
      </w:pPr>
      <w:r>
        <w:rPr/>
        <w:t xml:space="preserve">Furthermore, the article does not adequately address the challenges associated with second-generation bioethanol production from lignocellulosic materials. While it mentions that these feedstocks require more advanced technologies and facilities for processing, it does not explore the technical or economic feasibility of scaling up second-generation bioethanol production. This omission leaves readers with an incomplete understanding of the potential barriers to widespread adoption of these feedstocks.</w:t>
      </w:r>
    </w:p>
    <w:p>
      <w:pPr>
        <w:jc w:val="both"/>
      </w:pPr>
      <w:r>
        <w:rPr/>
        <w:t xml:space="preserve"/>
      </w:r>
    </w:p>
    <w:p>
      <w:pPr>
        <w:jc w:val="both"/>
      </w:pPr>
      <w:r>
        <w:rPr/>
        <w:t xml:space="preserve">The article also lacks a balanced discussion on the potential risks and limitations of bioethanol production. It does not mention the energy inputs required for biomass cultivation, harvesting, and processing, which can offset some of the environmental benefits of bioethanol. Additionally, there is no mention of the potential impact of bioethanol production on land-use change and biodiversity loss.</w:t>
      </w:r>
    </w:p>
    <w:p>
      <w:pPr>
        <w:jc w:val="both"/>
      </w:pPr>
      <w:r>
        <w:rPr/>
        <w:t xml:space="preserve"/>
      </w:r>
    </w:p>
    <w:p>
      <w:pPr>
        <w:jc w:val="both"/>
      </w:pPr>
      <w:r>
        <w:rPr/>
        <w:t xml:space="preserve">In terms of unsupported claims, the article states that fourth-generation bioethanol production methods using genetically engineered organisms are being investigated but are not yet implemented at an industrial scale. However, it does not provide any evidence or references to support this claim.</w:t>
      </w:r>
    </w:p>
    <w:p>
      <w:pPr>
        <w:jc w:val="both"/>
      </w:pPr>
      <w:r>
        <w:rPr/>
        <w:t xml:space="preserve"/>
      </w:r>
    </w:p>
    <w:p>
      <w:pPr>
        <w:jc w:val="both"/>
      </w:pPr>
      <w:r>
        <w:rPr/>
        <w:t xml:space="preserve">Overall, while the article provides a useful overview of bioethanol production and factors affecting ethanol yield, it has several biases and missing points of consideration that limit its comprehensiveness. A more balanced analysis would have addressed the potential drawbacks and trade-offs associated with bioethanol production, as well as provided a more in-depth evaluation of different feedstocks and their sustainability implications.</w:t>
      </w:r>
    </w:p>
    <w:p>
      <w:pPr>
        <w:pStyle w:val="Heading1"/>
      </w:pPr>
      <w:bookmarkStart w:id="5" w:name="_Toc5"/>
      <w:r>
        <w:t>Topics for further research:</w:t>
      </w:r>
      <w:bookmarkEnd w:id="5"/>
    </w:p>
    <w:p>
      <w:pPr>
        <w:spacing w:after="0"/>
        <w:numPr>
          <w:ilvl w:val="0"/>
          <w:numId w:val="2"/>
        </w:numPr>
      </w:pPr>
      <w:r>
        <w:rPr/>
        <w:t xml:space="preserve">Environmental impacts of bioethanol production
</w:t>
      </w:r>
    </w:p>
    <w:p>
      <w:pPr>
        <w:spacing w:after="0"/>
        <w:numPr>
          <w:ilvl w:val="0"/>
          <w:numId w:val="2"/>
        </w:numPr>
      </w:pPr>
      <w:r>
        <w:rPr/>
        <w:t xml:space="preserve">Food vs. fuel debate in bioethanol production
</w:t>
      </w:r>
    </w:p>
    <w:p>
      <w:pPr>
        <w:spacing w:after="0"/>
        <w:numPr>
          <w:ilvl w:val="0"/>
          <w:numId w:val="2"/>
        </w:numPr>
      </w:pPr>
      <w:r>
        <w:rPr/>
        <w:t xml:space="preserve">Sustainability of lignocellulosic feedstocks for bioethanol production
</w:t>
      </w:r>
    </w:p>
    <w:p>
      <w:pPr>
        <w:spacing w:after="0"/>
        <w:numPr>
          <w:ilvl w:val="0"/>
          <w:numId w:val="2"/>
        </w:numPr>
      </w:pPr>
      <w:r>
        <w:rPr/>
        <w:t xml:space="preserve">Trade-offs of using non-edible feedstocks for bioethanol production
</w:t>
      </w:r>
    </w:p>
    <w:p>
      <w:pPr>
        <w:spacing w:after="0"/>
        <w:numPr>
          <w:ilvl w:val="0"/>
          <w:numId w:val="2"/>
        </w:numPr>
      </w:pPr>
      <w:r>
        <w:rPr/>
        <w:t xml:space="preserve">Challenges of scaling up second-generation bioethanol production
</w:t>
      </w:r>
    </w:p>
    <w:p>
      <w:pPr>
        <w:numPr>
          <w:ilvl w:val="0"/>
          <w:numId w:val="2"/>
        </w:numPr>
      </w:pPr>
      <w:r>
        <w:rPr/>
        <w:t xml:space="preserve">Energy inputs and land-use change in bioethanol production</w:t>
      </w:r>
    </w:p>
    <w:p>
      <w:pPr>
        <w:pStyle w:val="Heading1"/>
      </w:pPr>
      <w:bookmarkStart w:id="6" w:name="_Toc6"/>
      <w:r>
        <w:t>Report location:</w:t>
      </w:r>
      <w:bookmarkEnd w:id="6"/>
    </w:p>
    <w:p>
      <w:hyperlink r:id="rId8" w:history="1">
        <w:r>
          <w:rPr>
            <w:color w:val="2980b9"/>
            <w:u w:val="single"/>
          </w:rPr>
          <w:t xml:space="preserve">https://www.fullpicture.app/item/f3660a429c4c4139f4f3c32bc652b068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322935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dpi.com/2311-5637/7/4/268" TargetMode="External"/><Relationship Id="rId8" Type="http://schemas.openxmlformats.org/officeDocument/2006/relationships/hyperlink" Target="https://www.fullpicture.app/item/f3660a429c4c4139f4f3c32bc652b06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2024-03-10T12:02:17+01:00</dcterms:created>
  <dcterms:modified xsi:type="dcterms:W3CDTF">2024-03-10T12:02:17+01:00</dcterms:modified>
</cp:coreProperties>
</file>

<file path=docProps/custom.xml><?xml version="1.0" encoding="utf-8"?>
<Properties xmlns="http://schemas.openxmlformats.org/officeDocument/2006/custom-properties" xmlns:vt="http://schemas.openxmlformats.org/officeDocument/2006/docPropsVTypes"/>
</file>