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中国知网-文献管理中心</w:t></w:r><w:br/><w:hyperlink r:id="rId7" w:history="1"><w:r><w:rPr><w:color w:val="2980b9"/><w:u w:val="single"/></w:rPr><w:t xml:space="preserve">https://vpn.gzarts.edu.cn/s/net/cnki/kns/G.https/KNS8/manage/export.html?displaymode=NEW&filename=cjfdlast2023%21SDSS202302016%211%210</w:t></w:r></w:hyperlink></w:p><w:p><w:pPr><w:pStyle w:val="Heading1"/></w:pPr><w:bookmarkStart w:id="2" w:name="_Toc2"/><w:r><w:t>Article summary:</w:t></w:r><w:bookmarkEnd w:id="2"/></w:p><w:p><w:pPr><w:jc w:val="both"/></w:pPr><w:r><w:rPr/><w:t xml:space="preserve">1. Virtual reality art has a strong aesthetic immersion effect but also carries a high risk of physical and mental addiction.</w:t></w:r></w:p><w:p><w:pPr><w:jc w:val="both"/></w:pPr><w:r><w:rPr/><w:t xml:space="preserve">2. The &quot;Brain in a Bowl&quot; experiment provides analytical ideas to understand the mechanism of virtual reality art immersion and its impact on the body and mind.</w:t></w:r></w:p><w:p><w:pPr><w:jc w:val="both"/></w:pPr><w:r><w:rPr/><w:t xml:space="preserve">3. The experiment suggests that the body is essential for immersion in virtual reality art, but there is a paradox in its existence, leading to skepticism about consciousness and raising awareness of the risks of addiction.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潜在偏见及其来源：文章中存在潜在的偏见，主要体现在对虚拟现实艺术沉浸效果的过度强调和对其风险的轻视。作者将虚拟现实艺术描述为具有超强审美沉浸效果，但未提供充分的证据来支持这一观点。此外，作者忽略了虚拟现实艺术可能导致身体和心理成瘾的风险，并未全面考虑到这一问题。</w:t></w:r></w:p><w:p><w:pPr><w:jc w:val="both"/></w:pPr><w:r><w:rPr/><w:t xml:space="preserve"></w:t></w:r></w:p><w:p><w:pPr><w:jc w:val="both"/></w:pPr><w:r><w:rPr/><w:t xml:space="preserve">2. 片面报道：文章只关注了虚拟现实艺术的沉浸效果和存在的问题，而忽略了其可能带来的积极影响。作者没有提及虚拟现实艺术在教育、医疗等领域的应用潜力，以及它对创造力和想象力的促进作用。</w:t></w:r></w:p><w:p><w:pPr><w:jc w:val="both"/></w:pPr><w:r><w:rPr/><w:t xml:space="preserve"></w:t></w:r></w:p><w:p><w:pPr><w:jc w:val="both"/></w:pPr><w:r><w:rPr/><w:t xml:space="preserve">3. 无根据的主张：文章中提到了“脑袋在碗里”的实验，但并未提供足够的证据来支持这一主张。该实验仅仅是一个假设性实验，并没有真正进行过验证。因此，在没有充分证据支持之前，不能将其作为论断的依据。</w:t></w:r></w:p><w:p><w:pPr><w:jc w:val="both"/></w:pPr><w:r><w:rPr/><w:t xml:space="preserve"></w:t></w:r></w:p><w:p><w:pPr><w:jc w:val="both"/></w:pPr><w:r><w:rPr/><w:t xml:space="preserve">4. 缺失的考虑点：文章未对虚拟现实艺术的技术发展、市场前景以及相关法律和伦理问题进行充分讨论。这些都是影响虚拟现实艺术发展和应用的重要因素，但在文章中被忽略了。</w:t></w:r></w:p><w:p><w:pPr><w:jc w:val="both"/></w:pPr><w:r><w:rPr/><w:t xml:space="preserve"></w:t></w:r></w:p><w:p><w:pPr><w:jc w:val="both"/></w:pPr><w:r><w:rPr/><w:t xml:space="preserve">5. 所提出主张的缺失证据：文章中提到了建立基于现实的预防系统，但未提供具体的建议或证据来支持这一主张。作者没有说明如何构建这样一个系统以及它可能产生的效果。</w:t></w:r></w:p><w:p><w:pPr><w:jc w:val="both"/></w:pPr><w:r><w:rPr/><w:t xml:space="preserve"></w:t></w:r></w:p><w:p><w:pPr><w:jc w:val="both"/></w:pPr><w:r><w:rPr/><w:t xml:space="preserve">6. 未探索的反驳：文章中没有探讨可能存在的反驳观点或异议。作者只呈现了自己对虚拟现实艺术沉浸效果和风险的看法，而未考虑其他学者或研究人员对此问题可能持有不同意见的观点。</w:t></w:r></w:p><w:p><w:pPr><w:jc w:val="both"/></w:pPr><w:r><w:rPr/><w:t xml:space="preserve"></w:t></w:r></w:p><w:p><w:pPr><w:jc w:val="both"/></w:pPr><w:r><w:rPr/><w:t xml:space="preserve">7. 宣传内容偏袒：文章中对虚拟现实艺术存在风险和需要建立预防系统进行了强调，但并未平等地呈现双方观点。作者倾向于强调负面影响，并未全面评估虚拟现实艺术带来的积极和消极影响。</w:t></w:r></w:p><w:p><w:pPr><w:jc w:val="both"/></w:pPr><w:r><w:rPr/><w:t xml:space="preserve"></w:t></w:r></w:p><w:p><w:pPr><w:jc w:val="both"/></w:pPr><w:r><w:rPr/><w:t xml:space="preserve">综上所述，上述文章存在潜在的偏见和片面报道，未提供充分的证据来支持其主张，并忽略了一些重要的考虑点和反驳观点。同时，文章在宣传内容上存在偏袒，未平等地呈现双方观点。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虚拟现实艺术的教育应用潜力
</w:t></w:r></w:p><w:p><w:pPr><w:spacing w:after="0"/><w:numPr><w:ilvl w:val="0"/><w:numId w:val="2"/></w:numPr></w:pPr><w:r><w:rPr/><w:t xml:space="preserve">虚拟现实艺术在医疗领域的应用
</w:t></w:r></w:p><w:p><w:pPr><w:spacing w:after="0"/><w:numPr><w:ilvl w:val="0"/><w:numId w:val="2"/></w:numPr></w:pPr><w:r><w:rPr/><w:t xml:space="preserve">虚拟现实艺术对创造力和想象力的促进作用
</w:t></w:r></w:p><w:p><w:pPr><w:spacing w:after="0"/><w:numPr><w:ilvl w:val="0"/><w:numId w:val="2"/></w:numPr></w:pPr><w:r><w:rPr/><w:t xml:space="preserve">虚拟现实艺术的技术发展和市场前景
</w:t></w:r></w:p><w:p><w:pPr><w:spacing w:after="0"/><w:numPr><w:ilvl w:val="0"/><w:numId w:val="2"/></w:numPr></w:pPr><w:r><w:rPr/><w:t xml:space="preserve">虚拟现实艺术的法律和伦理问题
</w:t></w:r></w:p><w:p><w:pPr><w:numPr><w:ilvl w:val="0"/><w:numId w:val="2"/></w:numPr></w:pPr><w:r><w:rPr/><w:t xml:space="preserve">其他学者或研究人员对虚拟现实艺术的看法和观点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https://www.fullpicture.app/item/f3144a69fd0fdf5c258272237b9f3754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2EA2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n.gzarts.edu.cn/s/net/cnki/kns/G.https/KNS8/manage/export.html?displaymode=NEW&amp;filename=cjfdlast2023%21SDSS202302016%211%210" TargetMode="External"/><Relationship Id="rId8" Type="http://schemas.openxmlformats.org/officeDocument/2006/relationships/hyperlink" Target="https://www.fullpicture.app/item/f3144a69fd0fdf5c258272237b9f375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2023-09-04T11:37:52+02:00</dcterms:created>
  <dcterms:modified xsi:type="dcterms:W3CDTF">2023-09-04T11:37:52+02:00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