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五菱汽车在印尼市场的营销策略优化研究 - 中国知网</w:t></w:r><w:br/><w:hyperlink r:id="rId7" w:history="1"><w:r><w:rPr><w:color w:val="2980b9"/><w:u w:val="single"/></w:rPr><w:t xml:space="preserve">https://kns.cnki.net/kcms2/article/abstract?v=3uoqIhG8C475KOm_zrgu4lQARvep2SAkueNJRSNVX-zc5TVHKmDNkiG_7FFythJ7tX1LlaWf_aDJPcHu-ago4zeM38qf9EbB&uniplatform=NZKPT</w:t></w:r></w:hyperlink></w:p><w:p><w:pPr><w:pStyle w:val="Heading1"/></w:pPr><w:bookmarkStart w:id="2" w:name="_Toc2"/><w:r><w:t>Article summary:</w:t></w:r><w:bookmarkEnd w:id="2"/></w:p><w:p><w:pPr><w:jc w:val="both"/></w:pPr><w:r><w:rPr/><w:t xml:space="preserve">1. China's rapid economic growth and increasing comprehensive national strength has led to a high-speed growth stage in the automotive industry.</w:t></w:r></w:p><w:p><w:pPr><w:jc w:val="both"/></w:pPr><w:r><w:rPr/><w:t xml:space="preserve">2. The slowing of retail sales in China, combined with the indirect effects of the US-China trade war, have caused competition in the Chinese automotive market to become increasingly fierce.</w:t></w:r></w:p><w:p><w:pPr><w:jc w:val="both"/></w:pPr><w:r><w:rPr/><w:t xml:space="preserve">3. As a result, Chinese independent brands such as Wuling are looking to expand into overseas markets, particularly Indonesia, where they must face intense competition and develop strategies to gain an advantage and attract customers.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and trustworthy as it provides a detailed overview of the current state of the Chinese automotive industry and how Wuling is attempting to expand into overseas markets such as Indonesia. It also provides some insight into potential strategies that Wuling could use to gain an advantage in this market. However, there are some areas where the article could be improved upon. For example, it does not provide any evidence for its claims or explore any counterarguments that may exist. Additionally, it does not present both sides of the argument equally or consider any possible risks associated with Wuling's expansion into Indonesia. Furthermore, there is a lack of detail regarding how exactly Wuling plans to gain an advantage in this market or what strategies they will use to attract customers. Finally, there is a potential bias towards promoting Wuling's expansion into Indonesia without considering other potential options or alternatives that may be available to them.</w:t></w:r></w:p><w:p><w:pPr><w:pStyle w:val="Heading1"/></w:pPr><w:bookmarkStart w:id="5" w:name="_Toc5"/><w:r><w:t>Topics for further research:</w:t></w:r><w:bookmarkEnd w:id="5"/></w:p><w:p><w:pPr><w:spacing w:after="0"/><w:numPr><w:ilvl w:val="0"/><w:numId w:val="2"/></w:numPr></w:pPr><w:r><w:rPr/><w:t xml:space="preserve">Chinese automotive industry competition</w:t></w:r></w:p><w:p><w:pPr><w:spacing w:after="0"/><w:numPr><w:ilvl w:val="0"/><w:numId w:val="2"/></w:numPr></w:pPr><w:r><w:rPr/><w:t xml:space="preserve">Wuling overseas expansion strategies</w:t></w:r></w:p><w:p><w:pPr><w:spacing w:after="0"/><w:numPr><w:ilvl w:val="0"/><w:numId w:val="2"/></w:numPr></w:pPr><w:r><w:rPr/><w:t xml:space="preserve">Wuling Indonesia market analysis</w:t></w:r></w:p><w:p><w:pPr><w:spacing w:after="0"/><w:numPr><w:ilvl w:val="0"/><w:numId w:val="2"/></w:numPr></w:pPr><w:r><w:rPr/><w:t xml:space="preserve">Risks associated with Wuling expansion</w:t></w:r></w:p><w:p><w:pPr><w:spacing w:after="0"/><w:numPr><w:ilvl w:val="0"/><w:numId w:val="2"/></w:numPr></w:pPr><w:r><w:rPr/><w:t xml:space="preserve">Wuling customer attraction strategies</w:t></w:r></w:p><w:p><w:pPr><w:numPr><w:ilvl w:val="0"/><w:numId w:val="2"/></w:numPr></w:pPr><w:r><w:rPr/><w:t xml:space="preserve">Alternatives to Wuling Indonesia expansion</w:t></w:r></w:p><w:p><w:pPr><w:pStyle w:val="Heading1"/></w:pPr><w:bookmarkStart w:id="6" w:name="_Toc6"/><w:r><w:t>Report location:</w:t></w:r><w:bookmarkEnd w:id="6"/></w:p><w:p><w:hyperlink r:id="rId8" w:history="1"><w:r><w:rPr><w:color w:val="2980b9"/><w:u w:val="single"/></w:rPr><w:t xml:space="preserve">https://www.fullpicture.app/item/f263d59e2ca69b7e0ae85e47d15180aa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999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ueNJRSNVX-zc5TVHKmDNkiG_7FFythJ7tX1LlaWf_aDJPcHu-ago4zeM38qf9EbB&amp;uniplatform=NZKPT" TargetMode="External"/><Relationship Id="rId8" Type="http://schemas.openxmlformats.org/officeDocument/2006/relationships/hyperlink" Target="https://www.fullpicture.app/item/f263d59e2ca69b7e0ae85e47d15180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2023-02-18T22:15:48+01:00</dcterms:created>
  <dcterms:modified xsi:type="dcterms:W3CDTF">2023-02-18T22:15:48+01:00</dcterms:modified>
</cp:coreProperties>
</file>

<file path=docProps/custom.xml><?xml version="1.0" encoding="utf-8"?>
<Properties xmlns="http://schemas.openxmlformats.org/officeDocument/2006/custom-properties" xmlns:vt="http://schemas.openxmlformats.org/officeDocument/2006/docPropsVTypes"/>
</file>