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On the relationship between rules of origin and global value chains | 10.1080/09638199.2021.1880467</w:t>
      </w:r>
      <w:br/>
      <w:hyperlink r:id="rId7" w:history="1">
        <w:r>
          <w:rPr>
            <w:color w:val="2980b9"/>
            <w:u w:val="single"/>
          </w:rPr>
          <w:t xml:space="preserve">https://sci-hub.wf/10.1080/09638199.2021.1880467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本文探讨了原产地规则和全球价值链之间的关系，指出原产地规则对于全球价值链的影响是复杂的。</w:t>
      </w:r>
    </w:p>
    <w:p>
      <w:pPr>
        <w:jc w:val="both"/>
      </w:pPr>
      <w:r>
        <w:rPr/>
        <w:t xml:space="preserve">2. 原产地规则可以促进国内生产和出口，但也可能导致贸易壁垒和成本上升。</w:t>
      </w:r>
    </w:p>
    <w:p>
      <w:pPr>
        <w:jc w:val="both"/>
      </w:pPr>
      <w:r>
        <w:rPr/>
        <w:t xml:space="preserve">3. 全球价值链的发展需要更加灵活和透明的原产地规则，以便企业能够更好地利用全球资源和市场。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由于该文章只提供了摘要信息，无法对其内容进行详细的批判性分析。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topic
</w:t>
      </w:r>
    </w:p>
    <w:p>
      <w:pPr>
        <w:spacing w:after="0"/>
        <w:numPr>
          <w:ilvl w:val="0"/>
          <w:numId w:val="2"/>
        </w:numPr>
      </w:pPr>
      <w:r>
        <w:rPr/>
        <w:t xml:space="preserve">Previous research and studies on the subject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collection techniques used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 of the study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significance of the research
</w:t>
      </w:r>
    </w:p>
    <w:p>
      <w:pPr>
        <w:numPr>
          <w:ilvl w:val="0"/>
          <w:numId w:val="2"/>
        </w:numPr>
      </w:pPr>
      <w:r>
        <w:rPr/>
        <w:t xml:space="preserve">Limitations and future directions for further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https://www.fullpicture.app/item/f236c0772852d8af1e9cf2df397f20eb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C013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wf/10.1080/09638199.2021.1880467" TargetMode="External"/><Relationship Id="rId8" Type="http://schemas.openxmlformats.org/officeDocument/2006/relationships/hyperlink" Target="https://www.fullpicture.app/item/f236c0772852d8af1e9cf2df397f20e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2024-01-13T18:29:20+01:00</dcterms:created>
  <dcterms:modified xsi:type="dcterms:W3CDTF">2024-01-13T18:29:20+01:00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