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Rosewood Hotels Aims to Double Luxury Footprint This Decade</w:t>
      </w:r>
      <w:br/>
      <w:hyperlink r:id="rId7" w:history="1">
        <w:r>
          <w:rPr>
            <w:color w:val="2980b9"/>
            <w:u w:val="single"/>
          </w:rPr>
          <w:t xml:space="preserve">https://skift.com/2022/12/07/rosewood-hotels-aims-to-double-luxury-footprint-this-decade/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Rosewood Hotels &amp; Resorts aims to double its luxury hotel footprint this decade by taking alternative approaches to building luxury hotels, responding to shifts in consumer tastes.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company chooses locations away from tourist epicenters that can be converted in a lightweight way and can drive high average daily rates under the Rosewood brand.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To encourage repeat visits by past customers, the company believes building a network of properties that are all distinctive creates a virtuous cycle of surprise and delight.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该文章主要介绍了Rosewood Hotels &amp; Resorts的发展战略，旨在通过提供独特的体验来吸引客户。然而，该文章存在一些偏见和不足之处。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首先，该文章没有探讨Rosewood如何确保其“独特体验”符合当地文化和社区的价值观。这可能导致他们在某些目的地面临文化冲突或争议。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其次，该文章没有涉及到Rosewood如何应对可持续性和环境问题。随着消费者对可持续旅游的需求增加，酒店业需要采取措施来减少其对环境的影响，并支持当地社区。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此外，该文章似乎过于宣传Rosewood的成功故事，而忽略了其他可能存在的风险和挑战。例如，在扩张计划中遇到资金短缺、政治不稳定或自然灾害等问题都可能会影响公司的业务。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最后，该文章没有提供足够的证据来支持其主张。例如，“70%更高”的收入增长率听起来很惊人，但并没有解释是如何实现这一结果的。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总之，虽然该文章提供了有关Rosewood Hotels &amp; Resorts发展战略的有用信息，但它也存在一些偏见和不足之处，需要更全面地考虑该公司的风险和挑战。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Local cultural values and community engagement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and environmental impact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expansion plans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of revenue growth
</w:t>
      </w:r>
    </w:p>
    <w:p>
      <w:pPr>
        <w:spacing w:after="0"/>
        <w:numPr>
          <w:ilvl w:val="0"/>
          <w:numId w:val="2"/>
        </w:numPr>
      </w:pPr>
      <w:r>
        <w:rPr/>
        <w:t xml:space="preserve">Balanced perspective on Rosewood's success story
</w:t>
      </w:r>
    </w:p>
    <w:p>
      <w:pPr>
        <w:numPr>
          <w:ilvl w:val="0"/>
          <w:numId w:val="2"/>
        </w:numPr>
      </w:pPr>
      <w:r>
        <w:rPr/>
        <w:t xml:space="preserve">Comprehensive consideration of the company's risks and challenges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https://www.fullpicture.app/item/f22464f38314a37411fc16b8f702d87f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32B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ift.com/2022/12/07/rosewood-hotels-aims-to-double-luxury-footprint-this-decade/" TargetMode="External"/><Relationship Id="rId8" Type="http://schemas.openxmlformats.org/officeDocument/2006/relationships/hyperlink" Target="https://www.fullpicture.app/item/f22464f38314a37411fc16b8f702d8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2024-01-03T04:31:24+01:00</dcterms:created>
  <dcterms:modified xsi:type="dcterms:W3CDTF">2024-01-03T04:31:24+01:00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