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Exploiting fractal features to determine fatigue crack growth rates of metallic materials - ScienceDirect</w:t>
      </w:r>
      <w:br/>
      <w:hyperlink r:id="rId7" w:history="1">
        <w:r>
          <w:rPr>
            <w:color w:val="2980b9"/>
            <w:u w:val="single"/>
          </w:rPr>
          <w:t xml:space="preserve">https://www.sciencedirect.com/science/article/abs/pii/S0013794422003228</w:t>
        </w:r>
      </w:hyperlink>
    </w:p>
    <w:p>
      <w:pPr>
        <w:pStyle w:val="Heading1"/>
      </w:pPr>
      <w:bookmarkStart w:id="2" w:name="_Toc2"/>
      <w:r>
        <w:t>Article summary:</w:t>
      </w:r>
      <w:bookmarkEnd w:id="2"/>
    </w:p>
    <w:p>
      <w:pPr>
        <w:jc w:val="both"/>
      </w:pPr>
      <w:r>
        <w:rPr/>
        <w:t xml:space="preserve">1. Fatigue contributes up to 90% of structural failure cases involving fluctuating loads, and regular monitoring of cracks is necessary for damage tolerant designs.</w:t>
      </w:r>
    </w:p>
    <w:p>
      <w:pPr>
        <w:jc w:val="both"/>
      </w:pPr>
      <w:r>
        <w:rPr/>
        <w:t xml:space="preserve">2. Fractal analysis can be used to establish the relationship between the fractal dimension of a fatigue crack and the corresponding stress intensity factor range, eliminating the dependence on the crack geometry factor.</w:t>
      </w:r>
    </w:p>
    <w:p>
      <w:pPr>
        <w:jc w:val="both"/>
      </w:pPr>
      <w:r>
        <w:rPr/>
        <w:t xml:space="preserve">3. The fractal characteristics of a crack have a significant correlation with material properties and applied loading, and can be used to determine fatigue crack growth rates for complex geometries.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该文章提出了一种利用分形特征来确定金属材料疲劳裂纹扩展速率的方法。然而，该文章存在以下问题：</w:t>
      </w:r>
    </w:p>
    <w:p>
      <w:pPr>
        <w:jc w:val="both"/>
      </w:pPr>
      <w:r>
        <w:rPr/>
        <w:t xml:space="preserve"/>
      </w:r>
    </w:p>
    <w:p>
      <w:pPr>
        <w:jc w:val="both"/>
      </w:pPr>
      <w:r>
        <w:rPr/>
        <w:t xml:space="preserve">1. 偏见来源：文章没有探讨其他可能影响疲劳裂纹扩展速率的因素，如温度、湿度等。因此，该方法是否适用于所有情况仍需进一步研究。</w:t>
      </w:r>
    </w:p>
    <w:p>
      <w:pPr>
        <w:jc w:val="both"/>
      </w:pPr>
      <w:r>
        <w:rPr/>
        <w:t xml:space="preserve"/>
      </w:r>
    </w:p>
    <w:p>
      <w:pPr>
        <w:jc w:val="both"/>
      </w:pPr>
      <w:r>
        <w:rPr/>
        <w:t xml:space="preserve">2. 片面报道：文章只关注了金属材料的疲劳裂纹扩展速率，而忽略了其他类型的材料和结构的疲劳性能。因此，该方法是否适用于其他类型的材料和结构仍需进一步研究。</w:t>
      </w:r>
    </w:p>
    <w:p>
      <w:pPr>
        <w:jc w:val="both"/>
      </w:pPr>
      <w:r>
        <w:rPr/>
        <w:t xml:space="preserve"/>
      </w:r>
    </w:p>
    <w:p>
      <w:pPr>
        <w:jc w:val="both"/>
      </w:pPr>
      <w:r>
        <w:rPr/>
        <w:t xml:space="preserve">3. 缺失考虑点：文章没有考虑到实际应用中可能存在的误差来源，如测量误差、试验条件不同等。这些误差可能会影响结果的准确性。</w:t>
      </w:r>
    </w:p>
    <w:p>
      <w:pPr>
        <w:jc w:val="both"/>
      </w:pPr>
      <w:r>
        <w:rPr/>
        <w:t xml:space="preserve"/>
      </w:r>
    </w:p>
    <w:p>
      <w:pPr>
        <w:jc w:val="both"/>
      </w:pPr>
      <w:r>
        <w:rPr/>
        <w:t xml:space="preserve">4. 主张缺失证据：文章提出了利用分形特征来确定金属材料疲劳裂纹扩展速率的方法，但并未提供足够的实验证据来支持其有效性和可靠性。</w:t>
      </w:r>
    </w:p>
    <w:p>
      <w:pPr>
        <w:jc w:val="both"/>
      </w:pPr>
      <w:r>
        <w:rPr/>
        <w:t xml:space="preserve"/>
      </w:r>
    </w:p>
    <w:p>
      <w:pPr>
        <w:jc w:val="both"/>
      </w:pPr>
      <w:r>
        <w:rPr/>
        <w:t xml:space="preserve">5. 未探索反驳：文章没有探讨其他学者对该方法的反驳意见和质疑，并未进行充分讨论和解答。</w:t>
      </w:r>
    </w:p>
    <w:p>
      <w:pPr>
        <w:jc w:val="both"/>
      </w:pPr>
      <w:r>
        <w:rPr/>
        <w:t xml:space="preserve"/>
      </w:r>
    </w:p>
    <w:p>
      <w:pPr>
        <w:jc w:val="both"/>
      </w:pPr>
      <w:r>
        <w:rPr/>
        <w:t xml:space="preserve">6. 宣传内容：文章过于强调该方法的优点和潜在应用价值，而忽略了其局限性和不足之处。</w:t>
      </w:r>
    </w:p>
    <w:p>
      <w:pPr>
        <w:jc w:val="both"/>
      </w:pPr>
      <w:r>
        <w:rPr/>
        <w:t xml:space="preserve"/>
      </w:r>
    </w:p>
    <w:p>
      <w:pPr>
        <w:jc w:val="both"/>
      </w:pPr>
      <w:r>
        <w:rPr/>
        <w:t xml:space="preserve">综上所述，该文章存在偏见、片面报道、缺失考虑点、主张缺失证据、未探索反驳以及宣传内容等问题。需要更多实验证据来支持其有效性和可靠性，并且需要进一步探讨其适用范围和局限性。</w:t>
      </w:r>
    </w:p>
    <w:p>
      <w:pPr>
        <w:pStyle w:val="Heading1"/>
      </w:pPr>
      <w:bookmarkStart w:id="5" w:name="_Toc5"/>
      <w:r>
        <w:t>Topics for further research:</w:t>
      </w:r>
      <w:bookmarkEnd w:id="5"/>
    </w:p>
    <w:p>
      <w:pPr>
        <w:spacing w:after="0"/>
        <w:numPr>
          <w:ilvl w:val="0"/>
          <w:numId w:val="2"/>
        </w:numPr>
      </w:pPr>
      <w:r>
        <w:rPr/>
        <w:t xml:space="preserve">Other factors affecting fatigue crack propagation rate
</w:t>
      </w:r>
    </w:p>
    <w:p>
      <w:pPr>
        <w:spacing w:after="0"/>
        <w:numPr>
          <w:ilvl w:val="0"/>
          <w:numId w:val="2"/>
        </w:numPr>
      </w:pPr>
      <w:r>
        <w:rPr/>
        <w:t xml:space="preserve">Applicability of the method to other materials and structures
</w:t>
      </w:r>
    </w:p>
    <w:p>
      <w:pPr>
        <w:spacing w:after="0"/>
        <w:numPr>
          <w:ilvl w:val="0"/>
          <w:numId w:val="2"/>
        </w:numPr>
      </w:pPr>
      <w:r>
        <w:rPr/>
        <w:t xml:space="preserve">Potential sources of error in practical applications
</w:t>
      </w:r>
    </w:p>
    <w:p>
      <w:pPr>
        <w:spacing w:after="0"/>
        <w:numPr>
          <w:ilvl w:val="0"/>
          <w:numId w:val="2"/>
        </w:numPr>
      </w:pPr>
      <w:r>
        <w:rPr/>
        <w:t xml:space="preserve">Lack of sufficient experimental evidence to support the method
</w:t>
      </w:r>
    </w:p>
    <w:p>
      <w:pPr>
        <w:spacing w:after="0"/>
        <w:numPr>
          <w:ilvl w:val="0"/>
          <w:numId w:val="2"/>
        </w:numPr>
      </w:pPr>
      <w:r>
        <w:rPr/>
        <w:t xml:space="preserve">Criticisms and objections from other scholars
</w:t>
      </w:r>
    </w:p>
    <w:p>
      <w:pPr>
        <w:numPr>
          <w:ilvl w:val="0"/>
          <w:numId w:val="2"/>
        </w:numPr>
      </w:pPr>
      <w:r>
        <w:rPr/>
        <w:t xml:space="preserve">Limitations and shortcomings of the method</w:t>
      </w:r>
    </w:p>
    <w:p>
      <w:pPr>
        <w:pStyle w:val="Heading1"/>
      </w:pPr>
      <w:bookmarkStart w:id="6" w:name="_Toc6"/>
      <w:r>
        <w:t>Report location:</w:t>
      </w:r>
      <w:bookmarkEnd w:id="6"/>
    </w:p>
    <w:p>
      <w:hyperlink r:id="rId8" w:history="1">
        <w:r>
          <w:rPr>
            <w:color w:val="2980b9"/>
            <w:u w:val="single"/>
          </w:rPr>
          <w:t xml:space="preserve">https://www.fullpicture.app/item/f1eef3f973b6fb01ca67b18ba7d7352c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1B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794422003228" TargetMode="External"/><Relationship Id="rId8" Type="http://schemas.openxmlformats.org/officeDocument/2006/relationships/hyperlink" Target="https://www.fullpicture.app/item/f1eef3f973b6fb01ca67b18ba7d735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2024-01-09T00:18:13+01:00</dcterms:created>
  <dcterms:modified xsi:type="dcterms:W3CDTF">2024-01-09T00:18:13+01:00</dcterms:modified>
</cp:coreProperties>
</file>

<file path=docProps/custom.xml><?xml version="1.0" encoding="utf-8"?>
<Properties xmlns="http://schemas.openxmlformats.org/officeDocument/2006/custom-properties" xmlns:vt="http://schemas.openxmlformats.org/officeDocument/2006/docPropsVTypes"/>
</file>