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全球化背景下非物质文化遗产进入初中美术课堂的教学研究 - 中国知网</w:t></w:r><w:br/><w:hyperlink r:id="rId7" w:history="1"><w:r><w:rPr><w:color w:val="2980b9"/><w:u w:val="single"/></w:rPr><w:t xml:space="preserve">https://kns.cnki.net/kcms2/article/abstract?v=qJbV8tG_OtvWO5tp_6J14_w7o2atSxFfEAABgqPncsdfp1C6dsomIuIcLHNVy7UTMqBLtu2TZoKhzJl2jd_8KohvA7vcHipthRuSj8H7WRLb_KjM1mdQyvkRmL4vFgOfTdIkn5ypWg1Y-hxFco5S5A%3D%3D&uniplatform=NZKPT&language=CHS</w:t></w:r></w:hyperlink></w:p><w:p><w:pPr><w:pStyle w:val="Heading1"/></w:pPr><w:bookmarkStart w:id="2" w:name="_Toc2"/><w:r><w:t>Article summary:</w:t></w:r><w:bookmarkEnd w:id="2"/></w:p><w:p><w:pPr><w:jc w:val="both"/></w:pPr><w:r><w:rPr/><w:t xml:space="preserve">1. 全球化背景下非物质文化遗产的重要性：全球化带来了各地区和种族的人类文明成就，产生了丰富多样的文化。然而，全球化也对本地文化的生存和发展提出了挑战。因此，艺术教师有责任通过美术课程引导学生继承非物质文化遗产。</w:t></w:r></w:p><w:p><w:pPr><w:jc w:val="both"/></w:pPr><w:r><w:rPr/><w:t xml:space="preserve"></w:t></w:r></w:p><w:p><w:pPr><w:jc w:val="both"/></w:pPr><w:r><w:rPr/><w:t xml:space="preserve">2. 构建过去、现在和未来之间的桥梁：艺术教师应该运用智慧，在传统文化与现代文明之间建立桥梁，开发具有创造性特点的非物质文化遗产艺术课程，激发学生丰富的创造性思维，并使他们能够弥合传统文化与现代文明之间的差距。</w:t></w:r></w:p><w:p><w:pPr><w:jc w:val="both"/></w:pPr><w:r><w:rPr/><w:t xml:space="preserve"></w:t></w:r></w:p><w:p><w:pPr><w:jc w:val="both"/></w:pPr><w:r><w:rPr/><w:t xml:space="preserve">3. 活态传承方法在初中美术课堂中的应用：研究探讨了非物质文化遗产进入初中美术课堂的可行性和必要性，并提出了活态传承方法。通过独立开发并实施三个教案，探索了非物质文化遗产传承和创新的有效途径，并通过美术课堂中的活态传承找到了非物质文化遗产可持续发展的路径。</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潜在偏见及其来源：文章中存在着对全球化的积极评价，将其描述为传递人类文明成果的利器，但没有提及全球化可能带来的负面影响。这种偏见可能源自作者对全球化的理解和立场。</w:t></w:r></w:p><w:p><w:pPr><w:jc w:val="both"/></w:pPr><w:r><w:rPr/><w:t xml:space="preserve"></w:t></w:r></w:p><w:p><w:pPr><w:jc w:val="both"/></w:pPr><w:r><w:rPr/><w:t xml:space="preserve">2. 片面报道：文章只关注了非物质文化遗产进入初中美术课堂的教学研究，而没有探讨其他学科或领域中非物质文化遗产的教学应用。这种片面报道可能导致读者对该主题的整体认识不足。</w:t></w:r></w:p><w:p><w:pPr><w:jc w:val="both"/></w:pPr><w:r><w:rPr/><w:t xml:space="preserve"></w:t></w:r></w:p><w:p><w:pPr><w:jc w:val="both"/></w:pPr><w:r><w:rPr/><w:t xml:space="preserve">3. 无根据的主张：文章声称艺术教师应该通过艺术课程引导学生继承非物质文化遗产，但没有提供具体证据支持这一主张。缺乏实证研究可能使得读者难以接受这一观点。</w:t></w:r></w:p><w:p><w:pPr><w:jc w:val="both"/></w:pPr><w:r><w:rPr/><w:t xml:space="preserve"></w:t></w:r></w:p><w:p><w:pPr><w:jc w:val="both"/></w:pPr><w:r><w:rPr/><w:t xml:space="preserve">4. 缺失的考虑点：文章未涉及到非物质文化遗产进入初中美术课堂可能面临的挑战和困难。例如，如何平衡传统文化与现代艺术之间的关系，如何确保学生对非物质文化遗产的理解和尊重等。这些缺失的考虑点可能导致读者对该主题的认识不完整。</w:t></w:r></w:p><w:p><w:pPr><w:jc w:val="both"/></w:pPr><w:r><w:rPr/><w:t xml:space="preserve"></w:t></w:r></w:p><w:p><w:pPr><w:jc w:val="both"/></w:pPr><w:r><w:rPr/><w:t xml:space="preserve">5. 所提出主张的缺失证据：文章中提到了开展非物质文化遗产的教学研究，并开发了三个案例，但没有提供这些案例的具体内容和结果。缺乏实际案例的支持可能使得读者难以评估这种教学方法的有效性。</w:t></w:r></w:p><w:p><w:pPr><w:jc w:val="both"/></w:pPr><w:r><w:rPr/><w:t xml:space="preserve"></w:t></w:r></w:p><w:p><w:pPr><w:jc w:val="both"/></w:pPr><w:r><w:rPr/><w:t xml:space="preserve">6. 未探索的反驳：文章未涉及到可能存在的反对意见或批评观点，没有进行充分讨论和回应。这种未探索反驳可能导致读者对该主题的认识不全面。</w:t></w:r></w:p><w:p><w:pPr><w:jc w:val="both"/></w:pPr><w:r><w:rPr/><w:t xml:space="preserve"></w:t></w:r></w:p><w:p><w:pPr><w:jc w:val="both"/></w:pPr><w:r><w:rPr/><w:t xml:space="preserve">7. 宣传内容：文章中存在一些宣传性语言，如将艺术教师描述为引领学生继承非物质文化遗产的责任等。这种宣传内容可能会影响读者对该主题的客观判断。</w:t></w:r></w:p><w:p><w:pPr><w:jc w:val="both"/></w:pPr><w:r><w:rPr/><w:t xml:space="preserve"></w:t></w:r></w:p><w:p><w:pPr><w:jc w:val="both"/></w:pPr><w:r><w:rPr/><w:t xml:space="preserve">总体而言，上述文章在介绍非物质文化遗产进入初中美术课堂教学研究时存在一些偏见、片面报道、无根据的主张、缺失考虑点、所提出主张缺乏证据、未探索反驳等问题。阅读者需要保持批判思维，对文章中的观点进行深入思考和评估。</w:t></w:r></w:p><w:p><w:pPr><w:pStyle w:val="Heading1"/></w:pPr><w:bookmarkStart w:id="5" w:name="_Toc5"/><w:r><w:t>Topics for further research:</w:t></w:r><w:bookmarkEnd w:id="5"/></w:p><w:p><w:pPr><w:spacing w:after="0"/><w:numPr><w:ilvl w:val="0"/><w:numId w:val="2"/></w:numPr></w:pPr><w:r><w:rPr/><w:t xml:space="preserve">全球化的负面影响
</w:t></w:r></w:p><w:p><w:pPr><w:spacing w:after="0"/><w:numPr><w:ilvl w:val="0"/><w:numId w:val="2"/></w:numPr></w:pPr><w:r><w:rPr/><w:t xml:space="preserve">其他学科或领域中非物质文化遗产的教学应用
</w:t></w:r></w:p><w:p><w:pPr><w:spacing w:after="0"/><w:numPr><w:ilvl w:val="0"/><w:numId w:val="2"/></w:numPr></w:pPr><w:r><w:rPr/><w:t xml:space="preserve">艺术教师引导学生继承非物质文化遗产的具体证据
</w:t></w:r></w:p><w:p><w:pPr><w:spacing w:after="0"/><w:numPr><w:ilvl w:val="0"/><w:numId w:val="2"/></w:numPr></w:pPr><w:r><w:rPr/><w:t xml:space="preserve">非物质文化遗产进入初中美术课堂可能面临的挑战和困难
</w:t></w:r></w:p><w:p><w:pPr><w:spacing w:after="0"/><w:numPr><w:ilvl w:val="0"/><w:numId w:val="2"/></w:numPr></w:pPr><w:r><w:rPr/><w:t xml:space="preserve">非物质文化遗产教学方法的有效性
</w:t></w:r></w:p><w:p><w:pPr><w:numPr><w:ilvl w:val="0"/><w:numId w:val="2"/></w:numPr></w:pPr><w:r><w:rPr/><w:t xml:space="preserve">反对意见或批评观点的讨论和回应</w:t></w:r></w:p><w:p><w:pPr><w:pStyle w:val="Heading1"/></w:pPr><w:bookmarkStart w:id="6" w:name="_Toc6"/><w:r><w:t>Report location:</w:t></w:r><w:bookmarkEnd w:id="6"/></w:p><w:p><w:hyperlink r:id="rId8" w:history="1"><w:r><w:rPr><w:color w:val="2980b9"/><w:u w:val="single"/></w:rPr><w:t xml:space="preserve">https://www.fullpicture.app/item/f1a537cd60ecea3fedf750c794e6b903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CB6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qJbV8tG_OtvWO5tp_6J14_w7o2atSxFfEAABgqPncsdfp1C6dsomIuIcLHNVy7UTMqBLtu2TZoKhzJl2jd_8KohvA7vcHipthRuSj8H7WRLb_KjM1mdQyvkRmL4vFgOfTdIkn5ypWg1Y-hxFco5S5A%3D%3D&amp;uniplatform=NZKPT&amp;language=CHS" TargetMode="External"/><Relationship Id="rId8" Type="http://schemas.openxmlformats.org/officeDocument/2006/relationships/hyperlink" Target="https://www.fullpicture.app/item/f1a537cd60ecea3fedf750c794e6b9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2023-09-13T02:48:26+02:00</dcterms:created>
  <dcterms:modified xsi:type="dcterms:W3CDTF">2023-09-13T02:48:26+02:00</dcterms:modified>
</cp:coreProperties>
</file>

<file path=docProps/custom.xml><?xml version="1.0" encoding="utf-8"?>
<Properties xmlns="http://schemas.openxmlformats.org/officeDocument/2006/custom-properties" xmlns:vt="http://schemas.openxmlformats.org/officeDocument/2006/docPropsVTypes"/>
</file>